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right="16"/>
        <w:jc w:val="center"/>
        <w:rPr>
          <w:rFonts w:ascii="楷体" w:hAnsi="楷体" w:eastAsia="楷体" w:cs="楷体"/>
          <w:spacing w:val="7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西省行政执法数据年报</w:t>
      </w:r>
    </w:p>
    <w:p>
      <w:pPr>
        <w:spacing w:before="140" w:line="531" w:lineRule="auto"/>
        <w:ind w:right="16"/>
        <w:rPr>
          <w:rFonts w:ascii="黑体" w:hAnsi="黑体" w:eastAsia="黑体" w:cs="黑体"/>
          <w:sz w:val="43"/>
          <w:szCs w:val="43"/>
        </w:rPr>
      </w:pPr>
      <w:r>
        <w:rPr>
          <w:rFonts w:hint="eastAsia" w:ascii="黑体" w:hAnsi="黑体" w:eastAsia="黑体" w:cs="黑体"/>
          <w:spacing w:val="10"/>
          <w:sz w:val="43"/>
          <w:szCs w:val="43"/>
          <w:lang w:val="en-US" w:eastAsia="zh-CN"/>
        </w:rPr>
        <w:t>文港镇人民政府</w:t>
      </w:r>
      <w:r>
        <w:rPr>
          <w:rFonts w:ascii="黑体" w:hAnsi="黑体" w:eastAsia="黑体" w:cs="黑体"/>
          <w:spacing w:val="5"/>
          <w:sz w:val="43"/>
          <w:szCs w:val="43"/>
        </w:rPr>
        <w:t xml:space="preserve"> </w:t>
      </w:r>
      <w:r>
        <w:rPr>
          <w:rFonts w:hint="eastAsia" w:ascii="黑体" w:hAnsi="黑体" w:eastAsia="黑体" w:cs="黑体"/>
          <w:spacing w:val="5"/>
          <w:sz w:val="43"/>
          <w:szCs w:val="43"/>
          <w:lang w:val="en-US" w:eastAsia="zh-CN"/>
        </w:rPr>
        <w:t>2023</w:t>
      </w:r>
      <w:r>
        <w:rPr>
          <w:rFonts w:ascii="黑体" w:hAnsi="黑体" w:eastAsia="黑体" w:cs="黑体"/>
          <w:spacing w:val="5"/>
          <w:sz w:val="43"/>
          <w:szCs w:val="43"/>
        </w:rPr>
        <w:t>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ind w:left="3146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文港镇人民政府 2023</w:t>
      </w:r>
      <w:r>
        <w:rPr>
          <w:rFonts w:ascii="黑体" w:hAnsi="黑体" w:eastAsia="黑体" w:cs="黑体"/>
          <w:spacing w:val="8"/>
          <w:sz w:val="31"/>
          <w:szCs w:val="31"/>
        </w:rPr>
        <w:t>年度行政执法总体情况统计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23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74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8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文港镇人民政府 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val="en-US" w:eastAsia="zh-CN"/>
              </w:rPr>
              <w:t>文港镇人民政府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8" w:type="dxa"/>
            <w:vAlign w:val="top"/>
          </w:tcPr>
          <w:p>
            <w:pPr>
              <w:spacing w:before="213" w:line="184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spacing w:line="223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12" w:line="184" w:lineRule="auto"/>
              <w:ind w:left="6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spacing w:line="221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197" w:line="377" w:lineRule="exact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3"/>
                <w:sz w:val="23"/>
                <w:szCs w:val="23"/>
              </w:rPr>
              <w:t>…</w:t>
            </w:r>
          </w:p>
        </w:tc>
        <w:tc>
          <w:tcPr>
            <w:tcW w:w="2409" w:type="dxa"/>
            <w:vAlign w:val="top"/>
          </w:tcPr>
          <w:p>
            <w:pPr>
              <w:spacing w:before="42" w:line="235" w:lineRule="auto"/>
              <w:ind w:left="376" w:right="362" w:firstLine="170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lang w:val="en-US" w:eastAsia="zh-CN"/>
        </w:rPr>
        <w:t>文港镇人民政府 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hint="default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val="en-US" w:eastAsia="zh-CN"/>
              </w:rPr>
              <w:t>文港镇人民政府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15" w:type="dxa"/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0.4275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2" w:tblpY="906"/>
        <w:tblOverlap w:val="never"/>
        <w:tblW w:w="141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1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81" w:type="dxa"/>
            <w:vAlign w:val="top"/>
          </w:tcPr>
          <w:p>
            <w:pPr>
              <w:spacing w:before="213" w:line="229" w:lineRule="auto"/>
              <w:ind w:left="85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1017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015" w:type="dxa"/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0.4275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63" w:lineRule="exact"/>
      </w:pPr>
    </w:p>
    <w:p>
      <w:pPr>
        <w:spacing w:line="273" w:lineRule="auto"/>
        <w:rPr>
          <w:rFonts w:ascii="Arial"/>
          <w:sz w:val="21"/>
        </w:rPr>
      </w:pPr>
    </w:p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>
      <w:pPr>
        <w:spacing w:before="100" w:line="23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文港镇人民政府 2023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47" w:line="243" w:lineRule="auto"/>
              <w:ind w:left="391" w:right="117" w:hanging="261"/>
              <w:rPr>
                <w:rFonts w:hint="default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文港镇人民政府</w:t>
            </w:r>
          </w:p>
        </w:tc>
        <w:tc>
          <w:tcPr>
            <w:tcW w:w="846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</w:tbl>
    <w:tbl>
      <w:tblPr>
        <w:tblStyle w:val="4"/>
        <w:tblpPr w:leftFromText="180" w:rightFromText="180" w:vertAnchor="text" w:horzAnchor="page" w:tblpX="1322" w:tblpY="156"/>
        <w:tblOverlap w:val="never"/>
        <w:tblW w:w="1452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846"/>
        <w:gridCol w:w="1064"/>
        <w:gridCol w:w="1005"/>
        <w:gridCol w:w="1034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13" w:type="dxa"/>
            <w:vAlign w:val="top"/>
          </w:tcPr>
          <w:p>
            <w:pPr>
              <w:spacing w:before="200" w:line="229" w:lineRule="auto"/>
              <w:ind w:left="6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37" w:line="232" w:lineRule="auto"/>
        <w:ind w:left="6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pacing w:val="8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pacing w:line="228" w:lineRule="auto"/>
        <w:rPr>
          <w:rFonts w:ascii="仿宋" w:hAnsi="仿宋" w:eastAsia="仿宋" w:cs="仿宋"/>
          <w:spacing w:val="8"/>
          <w:sz w:val="23"/>
          <w:szCs w:val="23"/>
        </w:rPr>
        <w:sectPr>
          <w:footerReference r:id="rId9" w:type="default"/>
          <w:pgSz w:w="16839" w:h="11906"/>
          <w:pgMar w:top="1012" w:right="981" w:bottom="1132" w:left="1327" w:header="0" w:footer="876" w:gutter="0"/>
          <w:cols w:space="720" w:num="1"/>
        </w:sectPr>
      </w:pPr>
    </w:p>
    <w:p>
      <w:pPr>
        <w:spacing w:before="100" w:line="230" w:lineRule="auto"/>
        <w:ind w:left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lang w:val="en-US" w:eastAsia="zh-CN"/>
        </w:rPr>
        <w:t>文港镇人民政府 2023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7" w:line="186" w:lineRule="auto"/>
              <w:ind w:left="28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8" w:line="225" w:lineRule="auto"/>
              <w:ind w:left="475" w:right="200" w:hanging="261"/>
              <w:rPr>
                <w:rFonts w:hint="default" w:ascii="仿宋" w:hAnsi="仿宋" w:eastAsia="仿宋" w:cs="仿宋"/>
                <w:sz w:val="25"/>
                <w:szCs w:val="2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val="en-US" w:eastAsia="zh-CN"/>
              </w:rPr>
              <w:t>文港镇人民政府</w:t>
            </w: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tbl>
      <w:tblPr>
        <w:tblStyle w:val="4"/>
        <w:tblpPr w:leftFromText="180" w:rightFromText="180" w:vertAnchor="text" w:horzAnchor="page" w:tblpX="1138" w:tblpY="147"/>
        <w:tblOverlap w:val="never"/>
        <w:tblW w:w="151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4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89" w:type="dxa"/>
            <w:vAlign w:val="top"/>
          </w:tcPr>
          <w:p>
            <w:pPr>
              <w:spacing w:before="186" w:line="229" w:lineRule="auto"/>
              <w:ind w:left="80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bidi w:val="0"/>
      </w:pPr>
    </w:p>
    <w:p>
      <w:r>
        <w:rPr>
          <w:rFonts w:hint="eastAsia" w:eastAsia="宋体"/>
          <w:lang w:eastAsia="zh-CN"/>
        </w:rPr>
        <w:tab/>
      </w:r>
    </w:p>
    <w:p>
      <w:pPr>
        <w:spacing w:line="63" w:lineRule="exact"/>
      </w:pPr>
    </w:p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sectPr>
          <w:footerReference r:id="rId10" w:type="default"/>
          <w:pgSz w:w="16839" w:h="11906"/>
          <w:pgMar w:top="1012" w:right="981" w:bottom="1132" w:left="1327" w:header="0" w:footer="876" w:gutter="0"/>
          <w:cols w:space="720" w:num="1"/>
        </w:sect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</w:t>
      </w:r>
    </w:p>
    <w:p>
      <w:pPr>
        <w:spacing w:line="312" w:lineRule="exact"/>
        <w:rPr>
          <w:rFonts w:ascii="仿宋" w:hAnsi="仿宋" w:eastAsia="仿宋" w:cs="仿宋"/>
          <w:sz w:val="23"/>
          <w:szCs w:val="23"/>
        </w:rPr>
      </w:pPr>
    </w:p>
    <w:sectPr>
      <w:footerReference r:id="rId11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6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7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9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 11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 11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13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xZWZmYWRmNzM5MWY4NzYyNjQ4YTliMDc4MzdhNDcifQ=="/>
  </w:docVars>
  <w:rsids>
    <w:rsidRoot w:val="00000000"/>
    <w:rsid w:val="21A4154E"/>
    <w:rsid w:val="21A7043E"/>
    <w:rsid w:val="27492101"/>
    <w:rsid w:val="3A516BCC"/>
    <w:rsid w:val="5A77032B"/>
    <w:rsid w:val="5D6F6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2556</Words>
  <Characters>2664</Characters>
  <TotalTime>10</TotalTime>
  <ScaleCrop>false</ScaleCrop>
  <LinksUpToDate>false</LinksUpToDate>
  <CharactersWithSpaces>2863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hanly</cp:lastModifiedBy>
  <cp:lastPrinted>2024-02-21T06:53:00Z</cp:lastPrinted>
  <dcterms:modified xsi:type="dcterms:W3CDTF">2024-02-21T06:59:20Z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2052-12.1.0.16250</vt:lpwstr>
  </property>
  <property fmtid="{D5CDD505-2E9C-101B-9397-08002B2CF9AE}" pid="5" name="ICV">
    <vt:lpwstr>456318D048744BD296E2C430D135C70A_13</vt:lpwstr>
  </property>
</Properties>
</file>