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8"/>
          <w:szCs w:val="48"/>
          <w:lang w:eastAsia="zh-CN"/>
        </w:rPr>
      </w:pPr>
      <w:r>
        <w:rPr>
          <w:rFonts w:hint="eastAsia" w:ascii="方正小标宋简体" w:eastAsia="方正小标宋简体"/>
          <w:sz w:val="48"/>
          <w:szCs w:val="48"/>
          <w:lang w:eastAsia="zh-CN"/>
        </w:rPr>
        <w:t>关于进一步清理</w:t>
      </w:r>
      <w:r>
        <w:rPr>
          <w:rFonts w:hint="eastAsia" w:ascii="方正小标宋简体" w:eastAsia="方正小标宋简体"/>
          <w:sz w:val="48"/>
          <w:szCs w:val="48"/>
        </w:rPr>
        <w:t>规范</w:t>
      </w:r>
      <w:r>
        <w:rPr>
          <w:rFonts w:hint="eastAsia" w:ascii="方正小标宋简体" w:eastAsia="方正小标宋简体"/>
          <w:sz w:val="48"/>
          <w:szCs w:val="48"/>
          <w:lang w:eastAsia="zh-CN"/>
        </w:rPr>
        <w:t>转</w:t>
      </w:r>
      <w:r>
        <w:rPr>
          <w:rFonts w:hint="eastAsia" w:ascii="方正小标宋简体" w:eastAsia="方正小标宋简体"/>
          <w:sz w:val="48"/>
          <w:szCs w:val="48"/>
        </w:rPr>
        <w:t>供电价格行为的提醒告诫</w:t>
      </w:r>
      <w:r>
        <w:rPr>
          <w:rFonts w:hint="eastAsia" w:ascii="方正小标宋简体" w:eastAsia="方正小标宋简体"/>
          <w:sz w:val="48"/>
          <w:szCs w:val="48"/>
          <w:lang w:eastAsia="zh-CN"/>
        </w:rPr>
        <w:t>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6"/>
          <w:szCs w:val="36"/>
        </w:rPr>
      </w:pPr>
      <w:r>
        <w:rPr>
          <w:rFonts w:hint="eastAsia" w:ascii="仿宋_GB2312" w:eastAsia="仿宋_GB2312"/>
          <w:sz w:val="36"/>
          <w:szCs w:val="36"/>
        </w:rPr>
        <w:t>各</w:t>
      </w:r>
      <w:r>
        <w:rPr>
          <w:rFonts w:hint="eastAsia" w:ascii="仿宋_GB2312" w:eastAsia="仿宋_GB2312"/>
          <w:sz w:val="36"/>
          <w:szCs w:val="36"/>
          <w:lang w:eastAsia="zh-CN"/>
        </w:rPr>
        <w:t>转</w:t>
      </w:r>
      <w:r>
        <w:rPr>
          <w:rFonts w:hint="eastAsia" w:ascii="仿宋_GB2312" w:eastAsia="仿宋_GB2312"/>
          <w:sz w:val="36"/>
          <w:szCs w:val="36"/>
        </w:rPr>
        <w:t>供电主体：</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eastAsia="仿宋_GB2312"/>
          <w:sz w:val="36"/>
          <w:szCs w:val="36"/>
        </w:rPr>
      </w:pPr>
      <w:r>
        <w:rPr>
          <w:rFonts w:hint="eastAsia" w:ascii="仿宋_GB2312" w:eastAsia="仿宋_GB2312"/>
          <w:sz w:val="36"/>
          <w:szCs w:val="36"/>
          <w:lang w:val="en-US" w:eastAsia="zh-CN"/>
        </w:rPr>
        <w:t>为持续贯彻落实国家和省关于转供电环节电价政策，减轻工商业企业用电成本，</w:t>
      </w:r>
      <w:r>
        <w:rPr>
          <w:rFonts w:hint="eastAsia" w:ascii="仿宋_GB2312" w:eastAsia="仿宋_GB2312"/>
          <w:sz w:val="36"/>
          <w:szCs w:val="36"/>
        </w:rPr>
        <w:t>进一步</w:t>
      </w:r>
      <w:r>
        <w:rPr>
          <w:rFonts w:hint="eastAsia" w:ascii="仿宋_GB2312" w:eastAsia="仿宋_GB2312"/>
          <w:sz w:val="36"/>
          <w:szCs w:val="36"/>
          <w:lang w:eastAsia="zh-CN"/>
        </w:rPr>
        <w:t>优化营商环境，</w:t>
      </w:r>
      <w:r>
        <w:rPr>
          <w:rFonts w:hint="eastAsia" w:ascii="仿宋_GB2312" w:eastAsia="仿宋_GB2312"/>
          <w:sz w:val="36"/>
          <w:szCs w:val="36"/>
          <w:lang w:val="en-US" w:eastAsia="zh-CN"/>
        </w:rPr>
        <w:t>确保电价优惠政策真正惠及终端用户，</w:t>
      </w:r>
      <w:r>
        <w:rPr>
          <w:rFonts w:hint="eastAsia" w:ascii="仿宋_GB2312" w:eastAsia="仿宋_GB2312"/>
          <w:sz w:val="36"/>
          <w:szCs w:val="36"/>
        </w:rPr>
        <w:t>现</w:t>
      </w:r>
      <w:r>
        <w:rPr>
          <w:rFonts w:hint="eastAsia" w:ascii="仿宋_GB2312" w:eastAsia="仿宋_GB2312"/>
          <w:sz w:val="36"/>
          <w:szCs w:val="36"/>
          <w:lang w:eastAsia="zh-CN"/>
        </w:rPr>
        <w:t>将有关政策</w:t>
      </w:r>
      <w:r>
        <w:rPr>
          <w:rFonts w:hint="eastAsia" w:ascii="仿宋_GB2312" w:eastAsia="仿宋_GB2312"/>
          <w:sz w:val="36"/>
          <w:szCs w:val="36"/>
        </w:rPr>
        <w:t>提醒告诫如下：</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eastAsia="仿宋_GB2312"/>
          <w:sz w:val="36"/>
          <w:szCs w:val="36"/>
        </w:rPr>
      </w:pPr>
      <w:r>
        <w:rPr>
          <w:rFonts w:hint="eastAsia" w:ascii="CESI楷体-GB2312" w:hAnsi="CESI楷体-GB2312" w:eastAsia="CESI楷体-GB2312" w:cs="CESI楷体-GB2312"/>
          <w:sz w:val="36"/>
          <w:szCs w:val="36"/>
        </w:rPr>
        <w:t>一、</w:t>
      </w:r>
      <w:r>
        <w:rPr>
          <w:rFonts w:hint="eastAsia" w:ascii="CESI楷体-GB2312" w:hAnsi="CESI楷体-GB2312" w:eastAsia="CESI楷体-GB2312" w:cs="CESI楷体-GB2312"/>
          <w:sz w:val="36"/>
          <w:szCs w:val="36"/>
          <w:lang w:eastAsia="zh-CN"/>
        </w:rPr>
        <w:t>严格执行转供电电价政策。</w:t>
      </w:r>
      <w:r>
        <w:rPr>
          <w:rFonts w:hint="eastAsia" w:ascii="仿宋_GB2312" w:eastAsia="仿宋_GB2312"/>
          <w:sz w:val="36"/>
          <w:szCs w:val="36"/>
          <w:lang w:eastAsia="zh-CN"/>
        </w:rPr>
        <w:t>转供电主体要严格执行国家电价政策，按照购电价格据实向终端用户收取电费，不得在终端用户电费中加收其他费用</w:t>
      </w:r>
      <w:r>
        <w:rPr>
          <w:rFonts w:hint="eastAsia" w:ascii="仿宋_GB2312" w:eastAsia="仿宋_GB2312"/>
          <w:sz w:val="36"/>
          <w:szCs w:val="36"/>
        </w:rPr>
        <w:t>。</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eastAsia="仿宋_GB2312"/>
          <w:sz w:val="36"/>
          <w:szCs w:val="36"/>
        </w:rPr>
      </w:pPr>
      <w:r>
        <w:rPr>
          <w:rFonts w:hint="eastAsia" w:ascii="CESI楷体-GB2312" w:hAnsi="CESI楷体-GB2312" w:eastAsia="CESI楷体-GB2312" w:cs="CESI楷体-GB2312"/>
          <w:sz w:val="36"/>
          <w:szCs w:val="36"/>
        </w:rPr>
        <w:t>二、</w:t>
      </w:r>
      <w:r>
        <w:rPr>
          <w:rFonts w:hint="eastAsia" w:ascii="CESI楷体-GB2312" w:hAnsi="CESI楷体-GB2312" w:eastAsia="CESI楷体-GB2312" w:cs="CESI楷体-GB2312"/>
          <w:sz w:val="36"/>
          <w:szCs w:val="36"/>
          <w:lang w:eastAsia="zh-CN"/>
        </w:rPr>
        <w:t>合理弥补共用部分费用。</w:t>
      </w:r>
      <w:r>
        <w:rPr>
          <w:rFonts w:hint="eastAsia" w:ascii="仿宋_GB2312" w:eastAsia="仿宋_GB2312"/>
          <w:sz w:val="36"/>
          <w:szCs w:val="36"/>
          <w:lang w:eastAsia="zh-CN"/>
        </w:rPr>
        <w:t>转供电主体自用电费应由自身承担。物业公共部位、共用设施和配套设施的运行维护费用等，应通过物业费、租金或公共收益解决，不得以电费为基数加收服务类费用。没有物业费、租金或公共收益来源的转供电环节线损电费可由终端用户合理分摊，线损加价最高不超过购电价格的</w:t>
      </w:r>
      <w:r>
        <w:rPr>
          <w:rFonts w:hint="eastAsia" w:ascii="仿宋_GB2312" w:eastAsia="仿宋_GB2312"/>
          <w:sz w:val="36"/>
          <w:szCs w:val="36"/>
          <w:lang w:val="en-US" w:eastAsia="zh-CN"/>
        </w:rPr>
        <w:t>10%，具体由转供电主体与终端用户协商确定</w:t>
      </w:r>
      <w:r>
        <w:rPr>
          <w:rFonts w:hint="eastAsia" w:ascii="仿宋_GB2312" w:eastAsia="仿宋_GB2312"/>
          <w:sz w:val="36"/>
          <w:szCs w:val="36"/>
        </w:rPr>
        <w:t>。</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eastAsia="仿宋_GB2312"/>
          <w:sz w:val="36"/>
          <w:szCs w:val="36"/>
          <w:lang w:eastAsia="zh-CN"/>
        </w:rPr>
      </w:pPr>
      <w:r>
        <w:rPr>
          <w:rFonts w:hint="eastAsia" w:ascii="CESI楷体-GB2312" w:hAnsi="CESI楷体-GB2312" w:eastAsia="CESI楷体-GB2312" w:cs="CESI楷体-GB2312"/>
          <w:sz w:val="36"/>
          <w:szCs w:val="36"/>
          <w:lang w:eastAsia="zh-CN"/>
        </w:rPr>
        <w:t>三、主动做好信息公开。</w:t>
      </w:r>
      <w:r>
        <w:rPr>
          <w:rFonts w:hint="eastAsia" w:ascii="仿宋_GB2312" w:eastAsia="仿宋_GB2312"/>
          <w:sz w:val="36"/>
          <w:szCs w:val="36"/>
          <w:lang w:eastAsia="zh-CN"/>
        </w:rPr>
        <w:t>转供电主体要建立健全各项收费及费用分摊相关信息的公示制度，按月在经营和收费场所显著位置公示收取的电价水平及分摊方式等信息。</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eastAsia="仿宋_GB2312"/>
          <w:sz w:val="36"/>
          <w:szCs w:val="36"/>
        </w:rPr>
      </w:pPr>
      <w:r>
        <w:rPr>
          <w:rFonts w:hint="eastAsia" w:ascii="CESI楷体-GB2312" w:hAnsi="CESI楷体-GB2312" w:eastAsia="CESI楷体-GB2312" w:cs="CESI楷体-GB2312"/>
          <w:sz w:val="36"/>
          <w:szCs w:val="36"/>
          <w:lang w:eastAsia="zh-CN"/>
        </w:rPr>
        <w:t>四</w:t>
      </w:r>
      <w:r>
        <w:rPr>
          <w:rFonts w:hint="eastAsia" w:ascii="CESI楷体-GB2312" w:hAnsi="CESI楷体-GB2312" w:eastAsia="CESI楷体-GB2312" w:cs="CESI楷体-GB2312"/>
          <w:sz w:val="36"/>
          <w:szCs w:val="36"/>
        </w:rPr>
        <w:t>、</w:t>
      </w:r>
      <w:r>
        <w:rPr>
          <w:rFonts w:hint="eastAsia" w:ascii="CESI楷体-GB2312" w:hAnsi="CESI楷体-GB2312" w:eastAsia="CESI楷体-GB2312" w:cs="CESI楷体-GB2312"/>
          <w:sz w:val="36"/>
          <w:szCs w:val="36"/>
          <w:lang w:eastAsia="zh-CN"/>
        </w:rPr>
        <w:t>加强表计改造。</w:t>
      </w:r>
      <w:r>
        <w:rPr>
          <w:rFonts w:hint="eastAsia" w:ascii="仿宋_GB2312" w:eastAsia="仿宋_GB2312"/>
          <w:sz w:val="36"/>
          <w:szCs w:val="36"/>
        </w:rPr>
        <w:t>鼓励</w:t>
      </w:r>
      <w:r>
        <w:rPr>
          <w:rFonts w:hint="eastAsia" w:ascii="仿宋_GB2312" w:eastAsia="仿宋_GB2312"/>
          <w:sz w:val="36"/>
          <w:szCs w:val="36"/>
          <w:lang w:eastAsia="zh-CN"/>
        </w:rPr>
        <w:t>新建和在建项目根据配电设施建设的国家标准或行业标准，按</w:t>
      </w:r>
      <w:r>
        <w:rPr>
          <w:rFonts w:hint="eastAsia" w:ascii="仿宋_GB2312" w:eastAsia="仿宋_GB2312"/>
          <w:sz w:val="36"/>
          <w:szCs w:val="36"/>
        </w:rPr>
        <w:t>“一户一表”</w:t>
      </w:r>
      <w:r>
        <w:rPr>
          <w:rFonts w:hint="eastAsia" w:ascii="仿宋_GB2312" w:eastAsia="仿宋_GB2312"/>
          <w:sz w:val="36"/>
          <w:szCs w:val="36"/>
          <w:lang w:eastAsia="zh-CN"/>
        </w:rPr>
        <w:t>开展项目设计和施工。对于具备</w:t>
      </w:r>
      <w:r>
        <w:rPr>
          <w:rFonts w:hint="eastAsia" w:ascii="仿宋_GB2312" w:eastAsia="仿宋_GB2312"/>
          <w:sz w:val="36"/>
          <w:szCs w:val="36"/>
        </w:rPr>
        <w:t>“一户一表”</w:t>
      </w:r>
      <w:r>
        <w:rPr>
          <w:rFonts w:hint="eastAsia" w:ascii="仿宋_GB2312" w:eastAsia="仿宋_GB2312"/>
          <w:sz w:val="36"/>
          <w:szCs w:val="36"/>
          <w:lang w:eastAsia="zh-CN"/>
        </w:rPr>
        <w:t>改造条件的转供电主体，</w:t>
      </w:r>
      <w:r>
        <w:rPr>
          <w:rFonts w:hint="eastAsia" w:ascii="仿宋_GB2312" w:eastAsia="仿宋_GB2312"/>
          <w:sz w:val="36"/>
          <w:szCs w:val="36"/>
        </w:rPr>
        <w:t>供电企业要</w:t>
      </w:r>
      <w:r>
        <w:rPr>
          <w:rFonts w:hint="eastAsia" w:ascii="仿宋_GB2312" w:eastAsia="仿宋_GB2312"/>
          <w:sz w:val="36"/>
          <w:szCs w:val="36"/>
          <w:lang w:eastAsia="zh-CN"/>
        </w:rPr>
        <w:t>简化手续，优化程序</w:t>
      </w:r>
      <w:r>
        <w:rPr>
          <w:rFonts w:hint="eastAsia" w:ascii="仿宋_GB2312" w:eastAsia="仿宋_GB2312"/>
          <w:sz w:val="36"/>
          <w:szCs w:val="36"/>
        </w:rPr>
        <w:t>，</w:t>
      </w:r>
      <w:r>
        <w:rPr>
          <w:rFonts w:hint="eastAsia" w:ascii="仿宋_GB2312" w:eastAsia="仿宋_GB2312"/>
          <w:sz w:val="36"/>
          <w:szCs w:val="36"/>
          <w:lang w:eastAsia="zh-CN"/>
        </w:rPr>
        <w:t>推进表计改造，尽快实现直接供电</w:t>
      </w:r>
      <w:r>
        <w:rPr>
          <w:rFonts w:hint="eastAsia" w:ascii="仿宋_GB2312" w:eastAsia="仿宋_GB2312"/>
          <w:sz w:val="36"/>
          <w:szCs w:val="36"/>
        </w:rPr>
        <w:t>。</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default" w:ascii="仿宋_GB2312" w:eastAsia="仿宋_GB2312"/>
          <w:sz w:val="36"/>
          <w:szCs w:val="36"/>
          <w:lang w:val="en-US" w:eastAsia="zh-CN"/>
        </w:rPr>
      </w:pPr>
      <w:r>
        <w:rPr>
          <w:rFonts w:hint="eastAsia" w:ascii="CESI楷体-GB2312" w:hAnsi="CESI楷体-GB2312" w:eastAsia="CESI楷体-GB2312" w:cs="CESI楷体-GB2312"/>
          <w:sz w:val="36"/>
          <w:szCs w:val="36"/>
          <w:lang w:eastAsia="zh-CN"/>
        </w:rPr>
        <w:t>五</w:t>
      </w:r>
      <w:r>
        <w:rPr>
          <w:rFonts w:hint="eastAsia" w:ascii="CESI楷体-GB2312" w:hAnsi="CESI楷体-GB2312" w:eastAsia="CESI楷体-GB2312" w:cs="CESI楷体-GB2312"/>
          <w:sz w:val="36"/>
          <w:szCs w:val="36"/>
        </w:rPr>
        <w:t>、</w:t>
      </w:r>
      <w:r>
        <w:rPr>
          <w:rFonts w:hint="eastAsia" w:ascii="CESI楷体-GB2312" w:hAnsi="CESI楷体-GB2312" w:eastAsia="CESI楷体-GB2312" w:cs="CESI楷体-GB2312"/>
          <w:sz w:val="36"/>
          <w:szCs w:val="36"/>
          <w:lang w:eastAsia="zh-CN"/>
        </w:rPr>
        <w:t>法律责任。</w:t>
      </w:r>
      <w:r>
        <w:rPr>
          <w:rFonts w:hint="eastAsia" w:ascii="仿宋_GB2312" w:eastAsia="仿宋_GB2312"/>
          <w:sz w:val="36"/>
          <w:szCs w:val="36"/>
          <w:lang w:eastAsia="zh-CN"/>
        </w:rPr>
        <w:t>各商业综合体、产业园区、物业服务企业、写字楼、通信</w:t>
      </w:r>
      <w:r>
        <w:rPr>
          <w:rFonts w:hint="eastAsia" w:ascii="仿宋_GB2312" w:eastAsia="仿宋_GB2312"/>
          <w:sz w:val="36"/>
          <w:szCs w:val="36"/>
          <w:lang w:val="en-US" w:eastAsia="zh-CN"/>
        </w:rPr>
        <w:t>5G基站</w:t>
      </w:r>
      <w:r>
        <w:rPr>
          <w:rFonts w:hint="eastAsia" w:ascii="仿宋_GB2312" w:eastAsia="仿宋_GB2312"/>
          <w:sz w:val="36"/>
          <w:szCs w:val="36"/>
          <w:lang w:eastAsia="zh-CN"/>
        </w:rPr>
        <w:t>等转供电主体要认真开展自查自纠自行整改。对发现没有执行国家电价政策的，将依照《电力法》《价格法》</w:t>
      </w:r>
      <w:r>
        <w:rPr>
          <w:rFonts w:hint="default" w:ascii="仿宋_GB2312" w:eastAsia="仿宋_GB2312"/>
          <w:sz w:val="36"/>
          <w:szCs w:val="36"/>
          <w:lang w:val="en-US" w:eastAsia="zh-CN"/>
        </w:rPr>
        <w:t>《价格违法行为行政处罚规定》</w:t>
      </w:r>
      <w:r>
        <w:rPr>
          <w:rFonts w:hint="eastAsia" w:ascii="仿宋_GB2312" w:eastAsia="仿宋_GB2312"/>
          <w:sz w:val="36"/>
          <w:szCs w:val="36"/>
          <w:lang w:val="en-US" w:eastAsia="zh-CN"/>
        </w:rPr>
        <w:t>等有关规定</w:t>
      </w:r>
      <w:r>
        <w:rPr>
          <w:rFonts w:hint="default" w:ascii="仿宋_GB2312" w:eastAsia="仿宋_GB2312"/>
          <w:sz w:val="36"/>
          <w:szCs w:val="36"/>
          <w:lang w:val="en-US" w:eastAsia="zh-CN"/>
        </w:rPr>
        <w:t>严肃查处</w:t>
      </w:r>
      <w:r>
        <w:rPr>
          <w:rFonts w:hint="eastAsia" w:ascii="仿宋_GB2312" w:eastAsia="仿宋_GB2312"/>
          <w:sz w:val="36"/>
          <w:szCs w:val="36"/>
          <w:lang w:eastAsia="zh-CN"/>
        </w:rPr>
        <w:t>。</w:t>
      </w:r>
      <w:r>
        <w:rPr>
          <w:rFonts w:hint="eastAsia" w:ascii="仿宋_GB2312" w:eastAsia="仿宋_GB2312"/>
          <w:sz w:val="36"/>
          <w:szCs w:val="36"/>
        </w:rPr>
        <w:t>对拒不</w:t>
      </w:r>
      <w:r>
        <w:rPr>
          <w:rFonts w:hint="eastAsia" w:ascii="仿宋_GB2312" w:eastAsia="仿宋_GB2312"/>
          <w:sz w:val="36"/>
          <w:szCs w:val="36"/>
          <w:lang w:eastAsia="zh-CN"/>
        </w:rPr>
        <w:t>整改、屡</w:t>
      </w:r>
      <w:r>
        <w:rPr>
          <w:rFonts w:hint="eastAsia" w:ascii="仿宋_GB2312" w:eastAsia="仿宋_GB2312"/>
          <w:sz w:val="36"/>
          <w:szCs w:val="36"/>
          <w:lang w:val="en-US" w:eastAsia="zh-CN"/>
        </w:rPr>
        <w:t>查屡犯的转供电主体依法实施重点监管，对情节严重、性质恶劣的典型案例公开曝光。</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eastAsia="仿宋_GB2312"/>
          <w:sz w:val="36"/>
          <w:szCs w:val="36"/>
          <w:lang w:val="en-US" w:eastAsia="zh-CN"/>
        </w:rPr>
      </w:pPr>
      <w:r>
        <w:rPr>
          <w:rFonts w:hint="eastAsia" w:ascii="仿宋_GB2312" w:eastAsia="仿宋_GB2312"/>
          <w:sz w:val="36"/>
          <w:szCs w:val="36"/>
          <w:lang w:val="en-US" w:eastAsia="zh-CN"/>
        </w:rPr>
        <w:t>联系人：市发展改革委  李曼娜  83986287</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default" w:ascii="仿宋_GB2312" w:eastAsia="仿宋_GB2312"/>
          <w:sz w:val="36"/>
          <w:szCs w:val="36"/>
          <w:lang w:val="en-US" w:eastAsia="zh-CN"/>
        </w:rPr>
      </w:pPr>
      <w:r>
        <w:rPr>
          <w:rFonts w:hint="eastAsia" w:ascii="仿宋_GB2312" w:eastAsia="仿宋_GB2312"/>
          <w:sz w:val="36"/>
          <w:szCs w:val="36"/>
          <w:lang w:val="en-US" w:eastAsia="zh-CN"/>
        </w:rPr>
        <w:t xml:space="preserve">        市市场监管局  黎韦华  88560128</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default" w:ascii="仿宋_GB2312" w:eastAsia="仿宋_GB2312"/>
          <w:sz w:val="36"/>
          <w:szCs w:val="36"/>
          <w:lang w:val="en-US" w:eastAsia="zh-CN"/>
        </w:rPr>
      </w:pPr>
      <w:r>
        <w:rPr>
          <w:rFonts w:hint="eastAsia" w:ascii="仿宋_GB2312" w:eastAsia="仿宋_GB2312"/>
          <w:sz w:val="36"/>
          <w:szCs w:val="36"/>
          <w:lang w:val="en-US" w:eastAsia="zh-CN"/>
        </w:rPr>
        <w:t xml:space="preserve">        南昌供电公司  闵孟婷  87335566</w:t>
      </w:r>
    </w:p>
    <w:p>
      <w:pPr>
        <w:keepNext w:val="0"/>
        <w:keepLines w:val="0"/>
        <w:pageBreakBefore w:val="0"/>
        <w:widowControl w:val="0"/>
        <w:kinsoku/>
        <w:wordWrap/>
        <w:overflowPunct/>
        <w:topLinePunct w:val="0"/>
        <w:autoSpaceDE/>
        <w:autoSpaceDN/>
        <w:bidi w:val="0"/>
        <w:adjustRightInd/>
        <w:snapToGrid/>
        <w:spacing w:line="600" w:lineRule="exact"/>
        <w:ind w:firstLine="564"/>
        <w:textAlignment w:val="auto"/>
        <w:rPr>
          <w:rFonts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564"/>
        <w:textAlignment w:val="auto"/>
        <w:rPr>
          <w:rFonts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eastAsia="仿宋_GB2312"/>
          <w:sz w:val="36"/>
          <w:szCs w:val="36"/>
        </w:rPr>
      </w:pPr>
      <w:r>
        <w:rPr>
          <w:rFonts w:hint="eastAsia" w:ascii="仿宋_GB2312" w:eastAsia="仿宋_GB2312"/>
          <w:sz w:val="36"/>
          <w:szCs w:val="36"/>
        </w:rPr>
        <w:t xml:space="preserve">南昌市发展和改革委员会 </w:t>
      </w:r>
      <w:r>
        <w:rPr>
          <w:rFonts w:hint="eastAsia" w:ascii="仿宋_GB2312" w:eastAsia="仿宋_GB2312"/>
          <w:sz w:val="36"/>
          <w:szCs w:val="36"/>
          <w:lang w:val="en-US" w:eastAsia="zh-CN"/>
        </w:rPr>
        <w:t xml:space="preserve">   </w:t>
      </w:r>
      <w:r>
        <w:rPr>
          <w:rFonts w:hint="eastAsia" w:ascii="仿宋_GB2312" w:eastAsia="仿宋_GB2312"/>
          <w:sz w:val="36"/>
          <w:szCs w:val="36"/>
        </w:rPr>
        <w:t xml:space="preserve">南昌市市场监督管理局 </w:t>
      </w:r>
      <w:r>
        <w:rPr>
          <w:rFonts w:hint="eastAsia" w:ascii="仿宋_GB2312" w:eastAsia="仿宋_GB2312"/>
          <w:sz w:val="36"/>
          <w:szCs w:val="36"/>
          <w:lang w:val="en-US" w:eastAsia="zh-CN"/>
        </w:rPr>
        <w:t xml:space="preserve">  </w:t>
      </w:r>
      <w:r>
        <w:rPr>
          <w:rFonts w:hint="eastAsia" w:ascii="仿宋_GB2312" w:eastAsia="仿宋_GB2312"/>
          <w:sz w:val="36"/>
          <w:szCs w:val="36"/>
        </w:rPr>
        <w:t>国网南昌供电分公司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6"/>
          <w:szCs w:val="36"/>
        </w:rPr>
      </w:pPr>
      <w:r>
        <w:rPr>
          <w:rFonts w:ascii="仿宋_GB2312" w:eastAsia="仿宋_GB2312"/>
          <w:sz w:val="36"/>
          <w:szCs w:val="36"/>
        </w:rPr>
        <w:t xml:space="preserve">                            </w:t>
      </w:r>
      <w:bookmarkStart w:id="0" w:name="_GoBack"/>
      <w:bookmarkEnd w:id="0"/>
      <w:r>
        <w:rPr>
          <w:rFonts w:ascii="仿宋_GB2312" w:eastAsia="仿宋_GB2312"/>
          <w:sz w:val="36"/>
          <w:szCs w:val="36"/>
        </w:rPr>
        <w:t xml:space="preserve">           </w:t>
      </w:r>
      <w:r>
        <w:rPr>
          <w:rFonts w:hint="eastAsia" w:ascii="仿宋_GB2312" w:eastAsia="仿宋_GB2312"/>
          <w:sz w:val="36"/>
          <w:szCs w:val="36"/>
          <w:lang w:val="en-US" w:eastAsia="zh-CN"/>
        </w:rPr>
        <w:t xml:space="preserve">                </w:t>
      </w:r>
      <w:r>
        <w:rPr>
          <w:rFonts w:ascii="仿宋_GB2312" w:eastAsia="仿宋_GB2312"/>
          <w:sz w:val="36"/>
          <w:szCs w:val="36"/>
        </w:rPr>
        <w:t xml:space="preserve"> 20</w:t>
      </w:r>
      <w:r>
        <w:rPr>
          <w:rFonts w:hint="eastAsia" w:ascii="仿宋_GB2312" w:eastAsia="仿宋_GB2312"/>
          <w:sz w:val="36"/>
          <w:szCs w:val="36"/>
          <w:lang w:val="en-US" w:eastAsia="zh-CN"/>
        </w:rPr>
        <w:t>24</w:t>
      </w:r>
      <w:r>
        <w:rPr>
          <w:rFonts w:ascii="仿宋_GB2312" w:eastAsia="仿宋_GB2312"/>
          <w:sz w:val="36"/>
          <w:szCs w:val="36"/>
        </w:rPr>
        <w:t>年</w:t>
      </w:r>
      <w:r>
        <w:rPr>
          <w:rFonts w:hint="default" w:ascii="仿宋_GB2312" w:eastAsia="仿宋_GB2312"/>
          <w:sz w:val="36"/>
          <w:szCs w:val="36"/>
          <w:lang w:val="en-US" w:eastAsia="zh-CN"/>
        </w:rPr>
        <w:t>3</w:t>
      </w:r>
      <w:r>
        <w:rPr>
          <w:rFonts w:ascii="仿宋_GB2312" w:eastAsia="仿宋_GB2312"/>
          <w:sz w:val="36"/>
          <w:szCs w:val="36"/>
        </w:rPr>
        <w:t>月</w:t>
      </w:r>
      <w:r>
        <w:rPr>
          <w:rFonts w:hint="eastAsia" w:ascii="仿宋_GB2312" w:eastAsia="仿宋_GB2312"/>
          <w:sz w:val="36"/>
          <w:szCs w:val="36"/>
          <w:lang w:val="en-US" w:eastAsia="zh-CN"/>
        </w:rPr>
        <w:t>6</w:t>
      </w:r>
      <w:r>
        <w:rPr>
          <w:rFonts w:ascii="仿宋_GB2312" w:eastAsia="仿宋_GB2312"/>
          <w:sz w:val="36"/>
          <w:szCs w:val="36"/>
        </w:rPr>
        <w:t>日</w:t>
      </w:r>
    </w:p>
    <w:sectPr>
      <w:footerReference r:id="rId3" w:type="default"/>
      <w:pgSz w:w="16783" w:h="23757"/>
      <w:pgMar w:top="1440" w:right="1800" w:bottom="1440" w:left="1800" w:header="851" w:footer="850"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ESI楷体-GB2312">
    <w:altName w:val="宋体"/>
    <w:panose1 w:val="02000500000000000000"/>
    <w:charset w:val="86"/>
    <w:family w:val="auto"/>
    <w:pitch w:val="default"/>
    <w:sig w:usb0="00000000" w:usb1="00000000" w:usb2="00000012"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OTMzMTAzYWI0NjJhZTEyNjc1N2I1NjY0MzljMjEifQ=="/>
  </w:docVars>
  <w:rsids>
    <w:rsidRoot w:val="00DC1481"/>
    <w:rsid w:val="00141421"/>
    <w:rsid w:val="001B2DCC"/>
    <w:rsid w:val="001C448C"/>
    <w:rsid w:val="00216F69"/>
    <w:rsid w:val="00231E74"/>
    <w:rsid w:val="002559DB"/>
    <w:rsid w:val="004958B0"/>
    <w:rsid w:val="005C09BD"/>
    <w:rsid w:val="005C4212"/>
    <w:rsid w:val="00825A18"/>
    <w:rsid w:val="00864278"/>
    <w:rsid w:val="008B4FF4"/>
    <w:rsid w:val="009838E5"/>
    <w:rsid w:val="009F4E18"/>
    <w:rsid w:val="00B633D8"/>
    <w:rsid w:val="00B706CF"/>
    <w:rsid w:val="00CD5C1B"/>
    <w:rsid w:val="00DC1481"/>
    <w:rsid w:val="00EB11D3"/>
    <w:rsid w:val="00EC5DBA"/>
    <w:rsid w:val="00EE3EA4"/>
    <w:rsid w:val="00F35AB6"/>
    <w:rsid w:val="00F77479"/>
    <w:rsid w:val="18E0461E"/>
    <w:rsid w:val="1F8C5B1E"/>
    <w:rsid w:val="1FFBCBA4"/>
    <w:rsid w:val="27F87FA6"/>
    <w:rsid w:val="2967704D"/>
    <w:rsid w:val="2B5F4CC2"/>
    <w:rsid w:val="2FEEE56B"/>
    <w:rsid w:val="37537682"/>
    <w:rsid w:val="3BB5B8AD"/>
    <w:rsid w:val="52ABEF66"/>
    <w:rsid w:val="576A7B77"/>
    <w:rsid w:val="5DD76DF4"/>
    <w:rsid w:val="5F157F49"/>
    <w:rsid w:val="616C6D83"/>
    <w:rsid w:val="67DC87A5"/>
    <w:rsid w:val="6BD1E192"/>
    <w:rsid w:val="6D244065"/>
    <w:rsid w:val="6E7620DB"/>
    <w:rsid w:val="6FB77A27"/>
    <w:rsid w:val="73FFE401"/>
    <w:rsid w:val="74FFF8D4"/>
    <w:rsid w:val="75EF3A48"/>
    <w:rsid w:val="775F794E"/>
    <w:rsid w:val="77F2237D"/>
    <w:rsid w:val="797B82B9"/>
    <w:rsid w:val="7A77FE64"/>
    <w:rsid w:val="7AEDDCEA"/>
    <w:rsid w:val="7CBE5F18"/>
    <w:rsid w:val="7DCF7B59"/>
    <w:rsid w:val="7EEDE3F2"/>
    <w:rsid w:val="7F3F78CB"/>
    <w:rsid w:val="7F7B9D67"/>
    <w:rsid w:val="7FEEEDF7"/>
    <w:rsid w:val="98F7DF24"/>
    <w:rsid w:val="AFC76101"/>
    <w:rsid w:val="BDFD470A"/>
    <w:rsid w:val="D5D4874D"/>
    <w:rsid w:val="DF7C82D0"/>
    <w:rsid w:val="DFFE5D6C"/>
    <w:rsid w:val="E3CFFA77"/>
    <w:rsid w:val="ED6FC425"/>
    <w:rsid w:val="EEFA41B8"/>
    <w:rsid w:val="EFB9AE37"/>
    <w:rsid w:val="EFF3D78E"/>
    <w:rsid w:val="EFF75843"/>
    <w:rsid w:val="F7FF9596"/>
    <w:rsid w:val="F9326147"/>
    <w:rsid w:val="FAAF1A4B"/>
    <w:rsid w:val="FBEC054C"/>
    <w:rsid w:val="FDE50B33"/>
    <w:rsid w:val="FE3B585A"/>
    <w:rsid w:val="FEFFF70B"/>
    <w:rsid w:val="FF7B2579"/>
    <w:rsid w:val="FFB53867"/>
    <w:rsid w:val="FFB7B0D2"/>
    <w:rsid w:val="FFED0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155</Words>
  <Characters>887</Characters>
  <Lines>7</Lines>
  <Paragraphs>2</Paragraphs>
  <TotalTime>94</TotalTime>
  <ScaleCrop>false</ScaleCrop>
  <LinksUpToDate>false</LinksUpToDate>
  <CharactersWithSpaces>1040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2021-08-04T08:08:00Z</dcterms:created>
  <dc:creator>熊季翔</dc:creator>
  <cp:lastModifiedBy>Administrator</cp:lastModifiedBy>
  <cp:lastPrinted>2022-06-12T22:54:00Z</cp:lastPrinted>
  <dcterms:modified xsi:type="dcterms:W3CDTF">2024-03-11T01:29:14Z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1857F24D42D64F6688700F5BF540BB47_13</vt:lpwstr>
  </property>
</Properties>
</file>