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color w:val="000000"/>
          <w:sz w:val="32"/>
          <w:szCs w:val="32"/>
        </w:rPr>
      </w:pPr>
      <w:r>
        <w:rPr>
          <w:rFonts w:hint="eastAsia" w:ascii="黑体" w:hAnsi="黑体" w:eastAsia="黑体"/>
          <w:color w:val="000000"/>
          <w:sz w:val="32"/>
          <w:szCs w:val="32"/>
        </w:rPr>
        <w:t>附件4：</w:t>
      </w:r>
    </w:p>
    <w:p>
      <w:pPr>
        <w:spacing w:line="240" w:lineRule="exact"/>
        <w:rPr>
          <w:rFonts w:ascii="黑体" w:hAnsi="黑体" w:eastAsia="黑体"/>
          <w:color w:val="000000"/>
          <w:sz w:val="32"/>
          <w:szCs w:val="32"/>
        </w:rPr>
      </w:pPr>
    </w:p>
    <w:p>
      <w:pPr>
        <w:jc w:val="center"/>
        <w:rPr>
          <w:rFonts w:ascii="黑体" w:hAnsi="黑体" w:eastAsia="黑体"/>
          <w:bCs/>
          <w:color w:val="000000"/>
          <w:sz w:val="44"/>
          <w:szCs w:val="44"/>
        </w:rPr>
      </w:pPr>
      <w:r>
        <w:rPr>
          <w:rFonts w:hint="eastAsia" w:ascii="黑体" w:hAnsi="黑体" w:eastAsia="黑体" w:cs="仿宋_GB2312"/>
          <w:bCs/>
          <w:color w:val="000000"/>
          <w:kern w:val="0"/>
          <w:sz w:val="44"/>
          <w:szCs w:val="44"/>
          <w:shd w:val="clear" w:color="auto" w:fill="FFFFFF"/>
          <w:lang w:bidi="ar"/>
        </w:rPr>
        <w:t>2021年度部门整体支出自评情况汇总表</w:t>
      </w:r>
    </w:p>
    <w:tbl>
      <w:tblPr>
        <w:tblStyle w:val="7"/>
        <w:tblW w:w="9787" w:type="dxa"/>
        <w:jc w:val="center"/>
        <w:tblLayout w:type="fixed"/>
        <w:tblCellMar>
          <w:top w:w="0" w:type="dxa"/>
          <w:left w:w="0" w:type="dxa"/>
          <w:bottom w:w="0" w:type="dxa"/>
          <w:right w:w="0" w:type="dxa"/>
        </w:tblCellMar>
      </w:tblPr>
      <w:tblGrid>
        <w:gridCol w:w="701"/>
        <w:gridCol w:w="2540"/>
        <w:gridCol w:w="1403"/>
        <w:gridCol w:w="1334"/>
        <w:gridCol w:w="1096"/>
        <w:gridCol w:w="1384"/>
        <w:gridCol w:w="1329"/>
      </w:tblGrid>
      <w:tr>
        <w:tblPrEx>
          <w:tblCellMar>
            <w:top w:w="0" w:type="dxa"/>
            <w:left w:w="0" w:type="dxa"/>
            <w:bottom w:w="0" w:type="dxa"/>
            <w:right w:w="0" w:type="dxa"/>
          </w:tblCellMar>
        </w:tblPrEx>
        <w:trPr>
          <w:trHeight w:val="775" w:hRule="atLeast"/>
          <w:jc w:val="center"/>
        </w:trPr>
        <w:tc>
          <w:tcPr>
            <w:tcW w:w="3241" w:type="dxa"/>
            <w:gridSpan w:val="2"/>
            <w:tcBorders>
              <w:top w:val="nil"/>
              <w:left w:val="nil"/>
              <w:bottom w:val="single" w:color="000000" w:sz="4" w:space="0"/>
              <w:right w:val="nil"/>
            </w:tcBorders>
            <w:tcMar>
              <w:top w:w="15" w:type="dxa"/>
              <w:left w:w="15" w:type="dxa"/>
              <w:right w:w="15" w:type="dxa"/>
            </w:tcMar>
            <w:vAlign w:val="center"/>
          </w:tcPr>
          <w:p>
            <w:pPr>
              <w:widowControl/>
              <w:jc w:val="left"/>
              <w:textAlignment w:val="center"/>
              <w:rPr>
                <w:rFonts w:ascii="黑体" w:hAnsi="黑体" w:eastAsia="黑体" w:cs="黑体"/>
                <w:color w:val="000000"/>
                <w:sz w:val="24"/>
              </w:rPr>
            </w:pPr>
            <w:r>
              <w:rPr>
                <w:rFonts w:hint="eastAsia" w:ascii="黑体" w:hAnsi="黑体" w:eastAsia="黑体" w:cs="黑体"/>
                <w:color w:val="000000"/>
                <w:kern w:val="0"/>
                <w:sz w:val="24"/>
                <w:lang w:bidi="ar"/>
              </w:rPr>
              <w:t>主管部门（盖章）：</w:t>
            </w:r>
          </w:p>
        </w:tc>
        <w:tc>
          <w:tcPr>
            <w:tcW w:w="1403" w:type="dxa"/>
            <w:tcBorders>
              <w:top w:val="nil"/>
              <w:left w:val="nil"/>
              <w:bottom w:val="nil"/>
              <w:right w:val="nil"/>
            </w:tcBorders>
            <w:tcMar>
              <w:top w:w="15" w:type="dxa"/>
              <w:left w:w="15" w:type="dxa"/>
              <w:right w:w="15" w:type="dxa"/>
            </w:tcMar>
            <w:vAlign w:val="center"/>
          </w:tcPr>
          <w:p>
            <w:pPr>
              <w:jc w:val="center"/>
              <w:rPr>
                <w:rFonts w:ascii="黑体" w:hAnsi="黑体" w:eastAsia="黑体" w:cs="黑体"/>
                <w:color w:val="000000"/>
                <w:sz w:val="24"/>
              </w:rPr>
            </w:pPr>
          </w:p>
        </w:tc>
        <w:tc>
          <w:tcPr>
            <w:tcW w:w="1334" w:type="dxa"/>
            <w:tcBorders>
              <w:top w:val="nil"/>
              <w:left w:val="nil"/>
              <w:bottom w:val="nil"/>
              <w:right w:val="nil"/>
            </w:tcBorders>
            <w:tcMar>
              <w:top w:w="15" w:type="dxa"/>
              <w:left w:w="15" w:type="dxa"/>
              <w:right w:w="15" w:type="dxa"/>
            </w:tcMar>
            <w:vAlign w:val="center"/>
          </w:tcPr>
          <w:p>
            <w:pPr>
              <w:jc w:val="center"/>
              <w:rPr>
                <w:rFonts w:ascii="黑体" w:hAnsi="黑体" w:eastAsia="黑体" w:cs="黑体"/>
                <w:color w:val="000000"/>
                <w:sz w:val="24"/>
              </w:rPr>
            </w:pPr>
          </w:p>
        </w:tc>
        <w:tc>
          <w:tcPr>
            <w:tcW w:w="1096" w:type="dxa"/>
            <w:tcBorders>
              <w:top w:val="nil"/>
              <w:left w:val="nil"/>
              <w:bottom w:val="nil"/>
              <w:right w:val="nil"/>
            </w:tcBorders>
            <w:tcMar>
              <w:top w:w="15" w:type="dxa"/>
              <w:left w:w="15" w:type="dxa"/>
              <w:right w:w="15" w:type="dxa"/>
            </w:tcMar>
            <w:vAlign w:val="center"/>
          </w:tcPr>
          <w:p>
            <w:pPr>
              <w:jc w:val="center"/>
              <w:rPr>
                <w:rFonts w:ascii="黑体" w:hAnsi="黑体" w:eastAsia="黑体" w:cs="黑体"/>
                <w:color w:val="000000"/>
                <w:sz w:val="24"/>
              </w:rPr>
            </w:pPr>
          </w:p>
        </w:tc>
        <w:tc>
          <w:tcPr>
            <w:tcW w:w="2713" w:type="dxa"/>
            <w:gridSpan w:val="2"/>
            <w:tcBorders>
              <w:top w:val="nil"/>
              <w:left w:val="nil"/>
              <w:bottom w:val="single" w:color="000000" w:sz="4" w:space="0"/>
              <w:right w:val="nil"/>
            </w:tcBorders>
            <w:tcMar>
              <w:top w:w="15" w:type="dxa"/>
              <w:left w:w="15" w:type="dxa"/>
              <w:right w:w="15" w:type="dxa"/>
            </w:tcMar>
            <w:vAlign w:val="center"/>
          </w:tcPr>
          <w:p>
            <w:pPr>
              <w:widowControl/>
              <w:jc w:val="right"/>
              <w:textAlignment w:val="center"/>
              <w:rPr>
                <w:rFonts w:ascii="黑体" w:hAnsi="黑体" w:eastAsia="黑体" w:cs="黑体"/>
                <w:color w:val="000000"/>
                <w:sz w:val="24"/>
              </w:rPr>
            </w:pPr>
            <w:r>
              <w:rPr>
                <w:rFonts w:hint="eastAsia" w:ascii="黑体" w:hAnsi="黑体" w:eastAsia="黑体" w:cs="黑体"/>
                <w:color w:val="000000"/>
                <w:kern w:val="0"/>
                <w:sz w:val="24"/>
                <w:lang w:bidi="ar"/>
              </w:rPr>
              <w:t>单位：万元</w:t>
            </w:r>
          </w:p>
        </w:tc>
      </w:tr>
      <w:tr>
        <w:tblPrEx>
          <w:tblCellMar>
            <w:top w:w="0" w:type="dxa"/>
            <w:left w:w="0" w:type="dxa"/>
            <w:bottom w:w="0" w:type="dxa"/>
            <w:right w:w="0" w:type="dxa"/>
          </w:tblCellMar>
        </w:tblPrEx>
        <w:trPr>
          <w:trHeight w:val="775" w:hRule="atLeast"/>
          <w:jc w:val="center"/>
        </w:trPr>
        <w:tc>
          <w:tcPr>
            <w:tcW w:w="701"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黑体" w:hAnsi="黑体" w:eastAsia="黑体" w:cs="黑体"/>
                <w:color w:val="000000"/>
                <w:sz w:val="24"/>
              </w:rPr>
            </w:pPr>
            <w:r>
              <w:rPr>
                <w:rFonts w:hint="eastAsia" w:ascii="黑体" w:hAnsi="黑体" w:eastAsia="黑体" w:cs="黑体"/>
                <w:color w:val="000000"/>
                <w:kern w:val="0"/>
                <w:sz w:val="24"/>
                <w:lang w:bidi="ar"/>
              </w:rPr>
              <w:t>序号</w:t>
            </w:r>
          </w:p>
        </w:tc>
        <w:tc>
          <w:tcPr>
            <w:tcW w:w="254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黑体" w:hAnsi="黑体" w:eastAsia="黑体" w:cs="黑体"/>
                <w:color w:val="000000"/>
                <w:sz w:val="24"/>
              </w:rPr>
            </w:pPr>
            <w:r>
              <w:rPr>
                <w:rFonts w:hint="eastAsia" w:ascii="黑体" w:hAnsi="黑体" w:eastAsia="黑体" w:cs="黑体"/>
                <w:color w:val="000000"/>
                <w:kern w:val="0"/>
                <w:sz w:val="24"/>
                <w:lang w:bidi="ar"/>
              </w:rPr>
              <w:t>预算单位</w:t>
            </w:r>
          </w:p>
        </w:tc>
        <w:tc>
          <w:tcPr>
            <w:tcW w:w="1403" w:type="dxa"/>
            <w:vMerge w:val="restart"/>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ascii="黑体" w:hAnsi="黑体" w:eastAsia="黑体" w:cs="黑体"/>
                <w:color w:val="000000"/>
                <w:kern w:val="0"/>
                <w:sz w:val="24"/>
                <w:lang w:bidi="ar"/>
              </w:rPr>
            </w:pPr>
            <w:r>
              <w:rPr>
                <w:rFonts w:hint="eastAsia" w:ascii="黑体" w:hAnsi="黑体" w:eastAsia="黑体" w:cs="黑体"/>
                <w:color w:val="000000"/>
                <w:kern w:val="0"/>
                <w:sz w:val="24"/>
                <w:lang w:bidi="ar"/>
              </w:rPr>
              <w:t>全年</w:t>
            </w:r>
          </w:p>
          <w:p>
            <w:pPr>
              <w:widowControl/>
              <w:jc w:val="center"/>
              <w:textAlignment w:val="center"/>
              <w:rPr>
                <w:rFonts w:ascii="黑体" w:hAnsi="黑体" w:eastAsia="黑体" w:cs="黑体"/>
                <w:color w:val="000000"/>
                <w:sz w:val="24"/>
              </w:rPr>
            </w:pPr>
            <w:r>
              <w:rPr>
                <w:rFonts w:hint="eastAsia" w:ascii="黑体" w:hAnsi="黑体" w:eastAsia="黑体" w:cs="黑体"/>
                <w:color w:val="000000"/>
                <w:kern w:val="0"/>
                <w:sz w:val="24"/>
                <w:lang w:bidi="ar"/>
              </w:rPr>
              <w:t>预算数</w:t>
            </w:r>
          </w:p>
        </w:tc>
        <w:tc>
          <w:tcPr>
            <w:tcW w:w="1334"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黑体" w:hAnsi="黑体" w:eastAsia="黑体" w:cs="黑体"/>
                <w:color w:val="000000"/>
                <w:kern w:val="0"/>
                <w:sz w:val="24"/>
                <w:lang w:bidi="ar"/>
              </w:rPr>
            </w:pPr>
            <w:r>
              <w:rPr>
                <w:rFonts w:hint="eastAsia" w:ascii="黑体" w:hAnsi="黑体" w:eastAsia="黑体" w:cs="黑体"/>
                <w:color w:val="000000"/>
                <w:kern w:val="0"/>
                <w:sz w:val="24"/>
                <w:lang w:bidi="ar"/>
              </w:rPr>
              <w:t>全年</w:t>
            </w:r>
          </w:p>
          <w:p>
            <w:pPr>
              <w:widowControl/>
              <w:jc w:val="center"/>
              <w:textAlignment w:val="center"/>
              <w:rPr>
                <w:rFonts w:ascii="黑体" w:hAnsi="黑体" w:eastAsia="黑体" w:cs="黑体"/>
                <w:color w:val="000000"/>
                <w:sz w:val="24"/>
              </w:rPr>
            </w:pPr>
            <w:r>
              <w:rPr>
                <w:rFonts w:hint="eastAsia" w:ascii="黑体" w:hAnsi="黑体" w:eastAsia="黑体" w:cs="黑体"/>
                <w:color w:val="000000"/>
                <w:kern w:val="0"/>
                <w:sz w:val="24"/>
                <w:lang w:bidi="ar"/>
              </w:rPr>
              <w:t>执行数</w:t>
            </w:r>
          </w:p>
        </w:tc>
        <w:tc>
          <w:tcPr>
            <w:tcW w:w="1096"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黑体" w:hAnsi="黑体" w:eastAsia="黑体" w:cs="黑体"/>
                <w:color w:val="000000"/>
                <w:sz w:val="24"/>
              </w:rPr>
            </w:pPr>
            <w:r>
              <w:rPr>
                <w:rFonts w:hint="eastAsia" w:ascii="黑体" w:hAnsi="黑体" w:eastAsia="黑体" w:cs="黑体"/>
                <w:color w:val="000000"/>
                <w:kern w:val="0"/>
                <w:sz w:val="24"/>
                <w:lang w:bidi="ar"/>
              </w:rPr>
              <w:t>执行率</w:t>
            </w:r>
          </w:p>
        </w:tc>
        <w:tc>
          <w:tcPr>
            <w:tcW w:w="1384"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黑体" w:hAnsi="黑体" w:eastAsia="黑体" w:cs="黑体"/>
                <w:color w:val="000000"/>
                <w:kern w:val="0"/>
                <w:sz w:val="24"/>
                <w:lang w:eastAsia="zh-CN" w:bidi="ar"/>
              </w:rPr>
            </w:pPr>
            <w:r>
              <w:rPr>
                <w:rFonts w:hint="eastAsia" w:ascii="黑体" w:hAnsi="黑体" w:eastAsia="黑体" w:cs="黑体"/>
                <w:color w:val="000000"/>
                <w:kern w:val="0"/>
                <w:sz w:val="24"/>
                <w:lang w:bidi="ar"/>
              </w:rPr>
              <w:t>所属单位</w:t>
            </w:r>
          </w:p>
          <w:p>
            <w:pPr>
              <w:widowControl/>
              <w:jc w:val="center"/>
              <w:textAlignment w:val="center"/>
              <w:rPr>
                <w:rFonts w:ascii="黑体" w:hAnsi="黑体" w:eastAsia="黑体" w:cs="黑体"/>
                <w:color w:val="000000"/>
                <w:sz w:val="24"/>
              </w:rPr>
            </w:pPr>
            <w:r>
              <w:rPr>
                <w:rFonts w:hint="eastAsia" w:ascii="黑体" w:hAnsi="黑体" w:eastAsia="黑体" w:cs="黑体"/>
                <w:color w:val="000000"/>
                <w:kern w:val="0"/>
                <w:sz w:val="24"/>
                <w:lang w:bidi="ar"/>
              </w:rPr>
              <w:t>自评分数</w:t>
            </w:r>
          </w:p>
        </w:tc>
        <w:tc>
          <w:tcPr>
            <w:tcW w:w="1329"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黑体" w:hAnsi="黑体" w:eastAsia="黑体" w:cs="黑体"/>
                <w:color w:val="000000"/>
                <w:kern w:val="0"/>
                <w:sz w:val="24"/>
                <w:lang w:eastAsia="zh-CN" w:bidi="ar"/>
              </w:rPr>
            </w:pPr>
            <w:r>
              <w:rPr>
                <w:rFonts w:hint="eastAsia" w:ascii="黑体" w:hAnsi="黑体" w:eastAsia="黑体" w:cs="黑体"/>
                <w:color w:val="000000"/>
                <w:kern w:val="0"/>
                <w:sz w:val="24"/>
                <w:lang w:bidi="ar"/>
              </w:rPr>
              <w:t>主管部门</w:t>
            </w:r>
          </w:p>
          <w:p>
            <w:pPr>
              <w:widowControl/>
              <w:jc w:val="center"/>
              <w:textAlignment w:val="center"/>
              <w:rPr>
                <w:rFonts w:ascii="黑体" w:hAnsi="黑体" w:eastAsia="黑体" w:cs="黑体"/>
                <w:color w:val="000000"/>
                <w:sz w:val="24"/>
              </w:rPr>
            </w:pPr>
            <w:r>
              <w:rPr>
                <w:rFonts w:hint="eastAsia" w:ascii="黑体" w:hAnsi="黑体" w:eastAsia="黑体" w:cs="黑体"/>
                <w:color w:val="000000"/>
                <w:kern w:val="0"/>
                <w:sz w:val="24"/>
                <w:lang w:bidi="ar"/>
              </w:rPr>
              <w:t>复核分数</w:t>
            </w:r>
          </w:p>
        </w:tc>
      </w:tr>
      <w:tr>
        <w:tblPrEx>
          <w:tblCellMar>
            <w:top w:w="0" w:type="dxa"/>
            <w:left w:w="0" w:type="dxa"/>
            <w:bottom w:w="0" w:type="dxa"/>
            <w:right w:w="0" w:type="dxa"/>
          </w:tblCellMar>
        </w:tblPrEx>
        <w:trPr>
          <w:trHeight w:val="355" w:hRule="atLeast"/>
          <w:jc w:val="center"/>
        </w:trPr>
        <w:tc>
          <w:tcPr>
            <w:tcW w:w="70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黑体" w:hAnsi="黑体" w:eastAsia="黑体" w:cs="黑体"/>
                <w:color w:val="000000"/>
                <w:sz w:val="24"/>
              </w:rPr>
            </w:pPr>
          </w:p>
        </w:tc>
        <w:tc>
          <w:tcPr>
            <w:tcW w:w="254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黑体" w:hAnsi="黑体" w:eastAsia="黑体" w:cs="黑体"/>
                <w:color w:val="000000"/>
                <w:sz w:val="24"/>
              </w:rPr>
            </w:pPr>
          </w:p>
        </w:tc>
        <w:tc>
          <w:tcPr>
            <w:tcW w:w="1403" w:type="dxa"/>
            <w:vMerge w:val="continue"/>
            <w:tcBorders>
              <w:top w:val="single" w:color="000000" w:sz="4" w:space="0"/>
              <w:left w:val="single" w:color="000000" w:sz="4" w:space="0"/>
              <w:bottom w:val="single" w:color="000000" w:sz="4" w:space="0"/>
              <w:right w:val="nil"/>
            </w:tcBorders>
            <w:tcMar>
              <w:top w:w="15" w:type="dxa"/>
              <w:left w:w="15" w:type="dxa"/>
              <w:right w:w="15" w:type="dxa"/>
            </w:tcMar>
            <w:vAlign w:val="center"/>
          </w:tcPr>
          <w:p>
            <w:pPr>
              <w:jc w:val="center"/>
              <w:rPr>
                <w:rFonts w:ascii="黑体" w:hAnsi="黑体" w:eastAsia="黑体" w:cs="黑体"/>
                <w:color w:val="000000"/>
                <w:sz w:val="24"/>
              </w:rPr>
            </w:pPr>
          </w:p>
        </w:tc>
        <w:tc>
          <w:tcPr>
            <w:tcW w:w="133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黑体" w:hAnsi="黑体" w:eastAsia="黑体" w:cs="黑体"/>
                <w:color w:val="000000"/>
                <w:sz w:val="24"/>
              </w:rPr>
            </w:pPr>
          </w:p>
        </w:tc>
        <w:tc>
          <w:tcPr>
            <w:tcW w:w="109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黑体" w:hAnsi="黑体" w:eastAsia="黑体" w:cs="黑体"/>
                <w:color w:val="000000"/>
                <w:sz w:val="24"/>
              </w:rPr>
            </w:pPr>
          </w:p>
        </w:tc>
        <w:tc>
          <w:tcPr>
            <w:tcW w:w="1384"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黑体" w:hAnsi="黑体" w:eastAsia="黑体" w:cs="黑体"/>
                <w:color w:val="000000"/>
                <w:sz w:val="24"/>
              </w:rPr>
            </w:pPr>
          </w:p>
        </w:tc>
        <w:tc>
          <w:tcPr>
            <w:tcW w:w="132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黑体" w:hAnsi="黑体" w:eastAsia="黑体" w:cs="黑体"/>
                <w:color w:val="000000"/>
                <w:sz w:val="24"/>
              </w:rPr>
            </w:pPr>
          </w:p>
        </w:tc>
      </w:tr>
      <w:tr>
        <w:tblPrEx>
          <w:tblCellMar>
            <w:top w:w="0" w:type="dxa"/>
            <w:left w:w="0" w:type="dxa"/>
            <w:bottom w:w="0" w:type="dxa"/>
            <w:right w:w="0" w:type="dxa"/>
          </w:tblCellMar>
        </w:tblPrEx>
        <w:trPr>
          <w:trHeight w:val="775" w:hRule="atLeast"/>
          <w:jc w:val="center"/>
        </w:trPr>
        <w:tc>
          <w:tcPr>
            <w:tcW w:w="7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黑体" w:hAnsi="黑体" w:eastAsia="黑体" w:cs="黑体"/>
                <w:color w:val="000000"/>
                <w:sz w:val="24"/>
              </w:rPr>
            </w:pPr>
            <w:r>
              <w:rPr>
                <w:rFonts w:hint="eastAsia" w:ascii="黑体" w:hAnsi="黑体" w:eastAsia="黑体" w:cs="黑体"/>
                <w:color w:val="000000"/>
                <w:kern w:val="0"/>
                <w:sz w:val="24"/>
                <w:lang w:bidi="ar"/>
              </w:rPr>
              <w:t>1</w:t>
            </w:r>
          </w:p>
        </w:tc>
        <w:tc>
          <w:tcPr>
            <w:tcW w:w="25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黑体" w:hAnsi="黑体" w:eastAsia="黑体" w:cs="黑体"/>
                <w:color w:val="000000"/>
                <w:sz w:val="24"/>
              </w:rPr>
            </w:pPr>
            <w:r>
              <w:rPr>
                <w:rFonts w:hint="eastAsia" w:ascii="黑体" w:hAnsi="黑体" w:eastAsia="黑体" w:cs="黑体"/>
                <w:color w:val="000000"/>
                <w:sz w:val="24"/>
              </w:rPr>
              <w:t>进贤县</w:t>
            </w:r>
            <w:r>
              <w:rPr>
                <w:rFonts w:hint="eastAsia" w:ascii="黑体" w:hAnsi="黑体" w:eastAsia="黑体" w:cs="黑体"/>
                <w:color w:val="000000"/>
                <w:sz w:val="24"/>
                <w:lang w:val="en-US" w:eastAsia="zh-CN"/>
              </w:rPr>
              <w:t>科技和工业信息化</w:t>
            </w:r>
            <w:r>
              <w:rPr>
                <w:rFonts w:hint="eastAsia" w:ascii="黑体" w:hAnsi="黑体" w:eastAsia="黑体" w:cs="黑体"/>
                <w:color w:val="000000"/>
                <w:sz w:val="24"/>
              </w:rPr>
              <w:t>局</w:t>
            </w:r>
          </w:p>
        </w:tc>
        <w:tc>
          <w:tcPr>
            <w:tcW w:w="1403"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jc w:val="center"/>
              <w:rPr>
                <w:rFonts w:hint="default" w:ascii="黑体" w:hAnsi="黑体" w:eastAsia="黑体" w:cs="黑体"/>
                <w:color w:val="000000"/>
                <w:sz w:val="24"/>
                <w:lang w:val="en-US" w:eastAsia="zh-CN"/>
              </w:rPr>
            </w:pPr>
            <w:r>
              <w:rPr>
                <w:rFonts w:hint="eastAsia" w:ascii="黑体" w:hAnsi="黑体" w:eastAsia="黑体" w:cs="黑体"/>
                <w:color w:val="000000"/>
                <w:sz w:val="24"/>
                <w:lang w:val="en-US" w:eastAsia="zh-CN"/>
              </w:rPr>
              <w:t>5479.62</w:t>
            </w:r>
          </w:p>
        </w:tc>
        <w:tc>
          <w:tcPr>
            <w:tcW w:w="13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黑体" w:hAnsi="黑体" w:eastAsia="黑体" w:cs="黑体"/>
                <w:color w:val="000000"/>
                <w:sz w:val="24"/>
              </w:rPr>
            </w:pPr>
            <w:r>
              <w:rPr>
                <w:rFonts w:hint="eastAsia" w:ascii="黑体" w:hAnsi="黑体" w:eastAsia="黑体" w:cs="黑体"/>
                <w:color w:val="000000"/>
                <w:sz w:val="24"/>
                <w:lang w:val="en-US" w:eastAsia="zh-CN"/>
              </w:rPr>
              <w:t>5479.62</w:t>
            </w:r>
          </w:p>
        </w:tc>
        <w:tc>
          <w:tcPr>
            <w:tcW w:w="10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黑体" w:hAnsi="黑体" w:eastAsia="黑体" w:cs="黑体"/>
                <w:color w:val="000000"/>
                <w:sz w:val="24"/>
              </w:rPr>
            </w:pPr>
            <w:r>
              <w:rPr>
                <w:rFonts w:hint="eastAsia" w:ascii="黑体" w:hAnsi="黑体" w:eastAsia="黑体" w:cs="黑体"/>
                <w:color w:val="000000"/>
                <w:sz w:val="24"/>
              </w:rPr>
              <w:t>100%</w:t>
            </w:r>
          </w:p>
        </w:tc>
        <w:tc>
          <w:tcPr>
            <w:tcW w:w="13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黑体" w:hAnsi="黑体" w:eastAsia="黑体" w:cs="黑体"/>
                <w:color w:val="000000"/>
                <w:sz w:val="24"/>
              </w:rPr>
            </w:pPr>
            <w:r>
              <w:rPr>
                <w:rFonts w:hint="eastAsia" w:ascii="黑体" w:hAnsi="黑体" w:eastAsia="黑体" w:cs="黑体"/>
                <w:color w:val="000000"/>
                <w:sz w:val="24"/>
              </w:rPr>
              <w:t>98分</w:t>
            </w:r>
          </w:p>
        </w:tc>
        <w:tc>
          <w:tcPr>
            <w:tcW w:w="132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黑体" w:hAnsi="黑体" w:eastAsia="黑体" w:cs="黑体"/>
                <w:color w:val="000000"/>
                <w:sz w:val="24"/>
              </w:rPr>
            </w:pPr>
            <w:r>
              <w:rPr>
                <w:rFonts w:hint="eastAsia" w:ascii="黑体" w:hAnsi="黑体" w:eastAsia="黑体" w:cs="黑体"/>
                <w:color w:val="000000"/>
                <w:sz w:val="24"/>
              </w:rPr>
              <w:t>98分</w:t>
            </w:r>
          </w:p>
        </w:tc>
      </w:tr>
      <w:tr>
        <w:tblPrEx>
          <w:tblCellMar>
            <w:top w:w="0" w:type="dxa"/>
            <w:left w:w="0" w:type="dxa"/>
            <w:bottom w:w="0" w:type="dxa"/>
            <w:right w:w="0" w:type="dxa"/>
          </w:tblCellMar>
        </w:tblPrEx>
        <w:trPr>
          <w:trHeight w:val="775" w:hRule="atLeast"/>
          <w:jc w:val="center"/>
        </w:trPr>
        <w:tc>
          <w:tcPr>
            <w:tcW w:w="7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黑体" w:hAnsi="黑体" w:eastAsia="黑体" w:cs="黑体"/>
                <w:color w:val="000000"/>
                <w:sz w:val="24"/>
              </w:rPr>
            </w:pPr>
            <w:r>
              <w:rPr>
                <w:rFonts w:hint="eastAsia" w:ascii="黑体" w:hAnsi="黑体" w:eastAsia="黑体" w:cs="黑体"/>
                <w:color w:val="000000"/>
                <w:kern w:val="0"/>
                <w:sz w:val="24"/>
                <w:lang w:bidi="ar"/>
              </w:rPr>
              <w:t>2</w:t>
            </w:r>
          </w:p>
        </w:tc>
        <w:tc>
          <w:tcPr>
            <w:tcW w:w="25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黑体" w:hAnsi="黑体" w:eastAsia="黑体" w:cs="黑体"/>
                <w:color w:val="000000"/>
                <w:sz w:val="24"/>
              </w:rPr>
            </w:pPr>
          </w:p>
        </w:tc>
        <w:tc>
          <w:tcPr>
            <w:tcW w:w="1403"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jc w:val="center"/>
              <w:rPr>
                <w:rFonts w:ascii="黑体" w:hAnsi="黑体" w:eastAsia="黑体" w:cs="黑体"/>
                <w:color w:val="000000"/>
                <w:sz w:val="24"/>
              </w:rPr>
            </w:pPr>
          </w:p>
        </w:tc>
        <w:tc>
          <w:tcPr>
            <w:tcW w:w="13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黑体" w:hAnsi="黑体" w:eastAsia="黑体" w:cs="黑体"/>
                <w:color w:val="000000"/>
                <w:sz w:val="24"/>
              </w:rPr>
            </w:pPr>
          </w:p>
        </w:tc>
        <w:tc>
          <w:tcPr>
            <w:tcW w:w="10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黑体" w:hAnsi="黑体" w:eastAsia="黑体" w:cs="黑体"/>
                <w:color w:val="000000"/>
                <w:sz w:val="24"/>
              </w:rPr>
            </w:pPr>
          </w:p>
        </w:tc>
        <w:tc>
          <w:tcPr>
            <w:tcW w:w="13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黑体" w:hAnsi="黑体" w:eastAsia="黑体" w:cs="黑体"/>
                <w:color w:val="000000"/>
                <w:sz w:val="24"/>
              </w:rPr>
            </w:pPr>
          </w:p>
        </w:tc>
        <w:tc>
          <w:tcPr>
            <w:tcW w:w="132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黑体" w:hAnsi="黑体" w:eastAsia="黑体" w:cs="黑体"/>
                <w:color w:val="000000"/>
                <w:sz w:val="24"/>
              </w:rPr>
            </w:pPr>
          </w:p>
        </w:tc>
      </w:tr>
      <w:tr>
        <w:tblPrEx>
          <w:tblCellMar>
            <w:top w:w="0" w:type="dxa"/>
            <w:left w:w="0" w:type="dxa"/>
            <w:bottom w:w="0" w:type="dxa"/>
            <w:right w:w="0" w:type="dxa"/>
          </w:tblCellMar>
        </w:tblPrEx>
        <w:trPr>
          <w:trHeight w:val="775" w:hRule="atLeast"/>
          <w:jc w:val="center"/>
        </w:trPr>
        <w:tc>
          <w:tcPr>
            <w:tcW w:w="7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黑体" w:hAnsi="黑体" w:eastAsia="黑体" w:cs="黑体"/>
                <w:color w:val="000000"/>
                <w:sz w:val="24"/>
              </w:rPr>
            </w:pPr>
            <w:r>
              <w:rPr>
                <w:rFonts w:hint="eastAsia" w:ascii="黑体" w:hAnsi="黑体" w:eastAsia="黑体" w:cs="黑体"/>
                <w:color w:val="000000"/>
                <w:kern w:val="0"/>
                <w:sz w:val="24"/>
                <w:lang w:bidi="ar"/>
              </w:rPr>
              <w:t>3</w:t>
            </w:r>
          </w:p>
        </w:tc>
        <w:tc>
          <w:tcPr>
            <w:tcW w:w="25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黑体" w:hAnsi="黑体" w:eastAsia="黑体" w:cs="黑体"/>
                <w:color w:val="000000"/>
                <w:sz w:val="24"/>
              </w:rPr>
            </w:pPr>
          </w:p>
        </w:tc>
        <w:tc>
          <w:tcPr>
            <w:tcW w:w="1403"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jc w:val="center"/>
              <w:rPr>
                <w:rFonts w:ascii="黑体" w:hAnsi="黑体" w:eastAsia="黑体" w:cs="黑体"/>
                <w:color w:val="000000"/>
                <w:sz w:val="24"/>
              </w:rPr>
            </w:pPr>
          </w:p>
        </w:tc>
        <w:tc>
          <w:tcPr>
            <w:tcW w:w="13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黑体" w:hAnsi="黑体" w:eastAsia="黑体" w:cs="黑体"/>
                <w:color w:val="000000"/>
                <w:sz w:val="24"/>
              </w:rPr>
            </w:pPr>
          </w:p>
        </w:tc>
        <w:tc>
          <w:tcPr>
            <w:tcW w:w="10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黑体" w:hAnsi="黑体" w:eastAsia="黑体" w:cs="黑体"/>
                <w:color w:val="000000"/>
                <w:sz w:val="24"/>
              </w:rPr>
            </w:pPr>
          </w:p>
        </w:tc>
        <w:tc>
          <w:tcPr>
            <w:tcW w:w="13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黑体" w:hAnsi="黑体" w:eastAsia="黑体" w:cs="黑体"/>
                <w:color w:val="000000"/>
                <w:sz w:val="24"/>
              </w:rPr>
            </w:pPr>
          </w:p>
        </w:tc>
        <w:tc>
          <w:tcPr>
            <w:tcW w:w="132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黑体" w:hAnsi="黑体" w:eastAsia="黑体" w:cs="黑体"/>
                <w:color w:val="000000"/>
                <w:sz w:val="24"/>
              </w:rPr>
            </w:pPr>
          </w:p>
        </w:tc>
      </w:tr>
      <w:tr>
        <w:tblPrEx>
          <w:tblCellMar>
            <w:top w:w="0" w:type="dxa"/>
            <w:left w:w="0" w:type="dxa"/>
            <w:bottom w:w="0" w:type="dxa"/>
            <w:right w:w="0" w:type="dxa"/>
          </w:tblCellMar>
        </w:tblPrEx>
        <w:trPr>
          <w:trHeight w:val="775" w:hRule="atLeast"/>
          <w:jc w:val="center"/>
        </w:trPr>
        <w:tc>
          <w:tcPr>
            <w:tcW w:w="7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黑体" w:hAnsi="黑体" w:eastAsia="黑体" w:cs="黑体"/>
                <w:color w:val="000000"/>
                <w:sz w:val="24"/>
              </w:rPr>
            </w:pPr>
            <w:r>
              <w:rPr>
                <w:rFonts w:hint="eastAsia" w:ascii="黑体" w:hAnsi="黑体" w:eastAsia="黑体" w:cs="黑体"/>
                <w:color w:val="000000"/>
                <w:kern w:val="0"/>
                <w:sz w:val="24"/>
                <w:lang w:bidi="ar"/>
              </w:rPr>
              <w:t>4</w:t>
            </w:r>
          </w:p>
        </w:tc>
        <w:tc>
          <w:tcPr>
            <w:tcW w:w="25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黑体" w:hAnsi="黑体" w:eastAsia="黑体" w:cs="黑体"/>
                <w:color w:val="000000"/>
                <w:sz w:val="24"/>
              </w:rPr>
            </w:pPr>
          </w:p>
        </w:tc>
        <w:tc>
          <w:tcPr>
            <w:tcW w:w="1403"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jc w:val="center"/>
              <w:rPr>
                <w:rFonts w:ascii="黑体" w:hAnsi="黑体" w:eastAsia="黑体" w:cs="黑体"/>
                <w:color w:val="000000"/>
                <w:sz w:val="24"/>
              </w:rPr>
            </w:pPr>
          </w:p>
        </w:tc>
        <w:tc>
          <w:tcPr>
            <w:tcW w:w="13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黑体" w:hAnsi="黑体" w:eastAsia="黑体" w:cs="黑体"/>
                <w:color w:val="000000"/>
                <w:sz w:val="24"/>
              </w:rPr>
            </w:pPr>
          </w:p>
        </w:tc>
        <w:tc>
          <w:tcPr>
            <w:tcW w:w="10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黑体" w:hAnsi="黑体" w:eastAsia="黑体" w:cs="黑体"/>
                <w:color w:val="000000"/>
                <w:sz w:val="24"/>
              </w:rPr>
            </w:pPr>
          </w:p>
        </w:tc>
        <w:tc>
          <w:tcPr>
            <w:tcW w:w="13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黑体" w:hAnsi="黑体" w:eastAsia="黑体" w:cs="黑体"/>
                <w:color w:val="000000"/>
                <w:sz w:val="24"/>
              </w:rPr>
            </w:pPr>
          </w:p>
        </w:tc>
        <w:tc>
          <w:tcPr>
            <w:tcW w:w="132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黑体" w:hAnsi="黑体" w:eastAsia="黑体" w:cs="黑体"/>
                <w:color w:val="000000"/>
                <w:sz w:val="24"/>
              </w:rPr>
            </w:pPr>
          </w:p>
        </w:tc>
      </w:tr>
      <w:tr>
        <w:tblPrEx>
          <w:tblCellMar>
            <w:top w:w="0" w:type="dxa"/>
            <w:left w:w="0" w:type="dxa"/>
            <w:bottom w:w="0" w:type="dxa"/>
            <w:right w:w="0" w:type="dxa"/>
          </w:tblCellMar>
        </w:tblPrEx>
        <w:trPr>
          <w:trHeight w:val="775" w:hRule="atLeast"/>
          <w:jc w:val="center"/>
        </w:trPr>
        <w:tc>
          <w:tcPr>
            <w:tcW w:w="7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黑体" w:hAnsi="黑体" w:eastAsia="黑体" w:cs="黑体"/>
                <w:color w:val="000000"/>
                <w:sz w:val="24"/>
              </w:rPr>
            </w:pPr>
            <w:r>
              <w:rPr>
                <w:rFonts w:hint="eastAsia" w:ascii="黑体" w:hAnsi="黑体" w:eastAsia="黑体" w:cs="黑体"/>
                <w:color w:val="000000"/>
                <w:kern w:val="0"/>
                <w:sz w:val="24"/>
                <w:lang w:bidi="ar"/>
              </w:rPr>
              <w:t>5</w:t>
            </w:r>
          </w:p>
        </w:tc>
        <w:tc>
          <w:tcPr>
            <w:tcW w:w="25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黑体" w:hAnsi="黑体" w:eastAsia="黑体" w:cs="黑体"/>
                <w:color w:val="000000"/>
                <w:sz w:val="24"/>
              </w:rPr>
            </w:pPr>
          </w:p>
        </w:tc>
        <w:tc>
          <w:tcPr>
            <w:tcW w:w="1403"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jc w:val="center"/>
              <w:rPr>
                <w:rFonts w:ascii="黑体" w:hAnsi="黑体" w:eastAsia="黑体" w:cs="黑体"/>
                <w:color w:val="000000"/>
                <w:sz w:val="24"/>
              </w:rPr>
            </w:pPr>
          </w:p>
        </w:tc>
        <w:tc>
          <w:tcPr>
            <w:tcW w:w="13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黑体" w:hAnsi="黑体" w:eastAsia="黑体" w:cs="黑体"/>
                <w:color w:val="000000"/>
                <w:sz w:val="24"/>
              </w:rPr>
            </w:pPr>
          </w:p>
        </w:tc>
        <w:tc>
          <w:tcPr>
            <w:tcW w:w="10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黑体" w:hAnsi="黑体" w:eastAsia="黑体" w:cs="黑体"/>
                <w:color w:val="000000"/>
                <w:sz w:val="24"/>
              </w:rPr>
            </w:pPr>
          </w:p>
        </w:tc>
        <w:tc>
          <w:tcPr>
            <w:tcW w:w="13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黑体" w:hAnsi="黑体" w:eastAsia="黑体" w:cs="黑体"/>
                <w:color w:val="000000"/>
                <w:sz w:val="24"/>
              </w:rPr>
            </w:pPr>
          </w:p>
        </w:tc>
        <w:tc>
          <w:tcPr>
            <w:tcW w:w="132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黑体" w:hAnsi="黑体" w:eastAsia="黑体" w:cs="黑体"/>
                <w:color w:val="000000"/>
                <w:sz w:val="24"/>
              </w:rPr>
            </w:pPr>
          </w:p>
        </w:tc>
      </w:tr>
      <w:tr>
        <w:tblPrEx>
          <w:tblCellMar>
            <w:top w:w="0" w:type="dxa"/>
            <w:left w:w="0" w:type="dxa"/>
            <w:bottom w:w="0" w:type="dxa"/>
            <w:right w:w="0" w:type="dxa"/>
          </w:tblCellMar>
        </w:tblPrEx>
        <w:trPr>
          <w:trHeight w:val="775" w:hRule="atLeast"/>
          <w:jc w:val="center"/>
        </w:trPr>
        <w:tc>
          <w:tcPr>
            <w:tcW w:w="7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黑体" w:hAnsi="黑体" w:eastAsia="黑体" w:cs="黑体"/>
                <w:color w:val="000000"/>
                <w:sz w:val="24"/>
              </w:rPr>
            </w:pPr>
            <w:r>
              <w:rPr>
                <w:rFonts w:hint="eastAsia" w:ascii="黑体" w:hAnsi="黑体" w:eastAsia="黑体" w:cs="黑体"/>
                <w:color w:val="000000"/>
                <w:kern w:val="0"/>
                <w:sz w:val="24"/>
                <w:lang w:bidi="ar"/>
              </w:rPr>
              <w:t>6</w:t>
            </w:r>
          </w:p>
        </w:tc>
        <w:tc>
          <w:tcPr>
            <w:tcW w:w="25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黑体" w:hAnsi="黑体" w:eastAsia="黑体" w:cs="黑体"/>
                <w:color w:val="000000"/>
                <w:sz w:val="24"/>
              </w:rPr>
            </w:pPr>
          </w:p>
        </w:tc>
        <w:tc>
          <w:tcPr>
            <w:tcW w:w="1403"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jc w:val="center"/>
              <w:rPr>
                <w:rFonts w:ascii="黑体" w:hAnsi="黑体" w:eastAsia="黑体" w:cs="黑体"/>
                <w:color w:val="000000"/>
                <w:sz w:val="24"/>
              </w:rPr>
            </w:pPr>
          </w:p>
        </w:tc>
        <w:tc>
          <w:tcPr>
            <w:tcW w:w="13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黑体" w:hAnsi="黑体" w:eastAsia="黑体" w:cs="黑体"/>
                <w:color w:val="000000"/>
                <w:sz w:val="24"/>
              </w:rPr>
            </w:pPr>
          </w:p>
        </w:tc>
        <w:tc>
          <w:tcPr>
            <w:tcW w:w="10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黑体" w:hAnsi="黑体" w:eastAsia="黑体" w:cs="黑体"/>
                <w:color w:val="000000"/>
                <w:sz w:val="24"/>
              </w:rPr>
            </w:pPr>
          </w:p>
        </w:tc>
        <w:tc>
          <w:tcPr>
            <w:tcW w:w="13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黑体" w:hAnsi="黑体" w:eastAsia="黑体" w:cs="黑体"/>
                <w:color w:val="000000"/>
                <w:sz w:val="24"/>
              </w:rPr>
            </w:pPr>
          </w:p>
        </w:tc>
        <w:tc>
          <w:tcPr>
            <w:tcW w:w="132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黑体" w:hAnsi="黑体" w:eastAsia="黑体" w:cs="黑体"/>
                <w:color w:val="000000"/>
                <w:sz w:val="24"/>
              </w:rPr>
            </w:pPr>
          </w:p>
        </w:tc>
      </w:tr>
      <w:tr>
        <w:tblPrEx>
          <w:tblCellMar>
            <w:top w:w="0" w:type="dxa"/>
            <w:left w:w="0" w:type="dxa"/>
            <w:bottom w:w="0" w:type="dxa"/>
            <w:right w:w="0" w:type="dxa"/>
          </w:tblCellMar>
        </w:tblPrEx>
        <w:trPr>
          <w:trHeight w:val="775" w:hRule="atLeast"/>
          <w:jc w:val="center"/>
        </w:trPr>
        <w:tc>
          <w:tcPr>
            <w:tcW w:w="7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黑体" w:hAnsi="黑体" w:eastAsia="黑体" w:cs="黑体"/>
                <w:color w:val="000000"/>
                <w:sz w:val="24"/>
              </w:rPr>
            </w:pPr>
            <w:r>
              <w:rPr>
                <w:rFonts w:hint="eastAsia" w:ascii="黑体" w:hAnsi="黑体" w:eastAsia="黑体" w:cs="黑体"/>
                <w:color w:val="000000"/>
                <w:kern w:val="0"/>
                <w:sz w:val="24"/>
                <w:lang w:bidi="ar"/>
              </w:rPr>
              <w:t>7</w:t>
            </w:r>
          </w:p>
        </w:tc>
        <w:tc>
          <w:tcPr>
            <w:tcW w:w="25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黑体" w:hAnsi="黑体" w:eastAsia="黑体" w:cs="黑体"/>
                <w:color w:val="000000"/>
                <w:sz w:val="24"/>
              </w:rPr>
            </w:pPr>
          </w:p>
        </w:tc>
        <w:tc>
          <w:tcPr>
            <w:tcW w:w="1403"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jc w:val="center"/>
              <w:rPr>
                <w:rFonts w:ascii="黑体" w:hAnsi="黑体" w:eastAsia="黑体" w:cs="黑体"/>
                <w:color w:val="000000"/>
                <w:sz w:val="24"/>
              </w:rPr>
            </w:pPr>
          </w:p>
        </w:tc>
        <w:tc>
          <w:tcPr>
            <w:tcW w:w="13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黑体" w:hAnsi="黑体" w:eastAsia="黑体" w:cs="黑体"/>
                <w:color w:val="000000"/>
                <w:sz w:val="24"/>
              </w:rPr>
            </w:pPr>
          </w:p>
        </w:tc>
        <w:tc>
          <w:tcPr>
            <w:tcW w:w="10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黑体" w:hAnsi="黑体" w:eastAsia="黑体" w:cs="黑体"/>
                <w:color w:val="000000"/>
                <w:sz w:val="24"/>
              </w:rPr>
            </w:pPr>
          </w:p>
        </w:tc>
        <w:tc>
          <w:tcPr>
            <w:tcW w:w="13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黑体" w:hAnsi="黑体" w:eastAsia="黑体" w:cs="黑体"/>
                <w:color w:val="000000"/>
                <w:sz w:val="24"/>
              </w:rPr>
            </w:pPr>
          </w:p>
        </w:tc>
        <w:tc>
          <w:tcPr>
            <w:tcW w:w="132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黑体" w:hAnsi="黑体" w:eastAsia="黑体" w:cs="黑体"/>
                <w:color w:val="000000"/>
                <w:sz w:val="24"/>
              </w:rPr>
            </w:pPr>
          </w:p>
        </w:tc>
      </w:tr>
      <w:tr>
        <w:tblPrEx>
          <w:tblCellMar>
            <w:top w:w="0" w:type="dxa"/>
            <w:left w:w="0" w:type="dxa"/>
            <w:bottom w:w="0" w:type="dxa"/>
            <w:right w:w="0" w:type="dxa"/>
          </w:tblCellMar>
        </w:tblPrEx>
        <w:trPr>
          <w:trHeight w:val="775" w:hRule="atLeast"/>
          <w:jc w:val="center"/>
        </w:trPr>
        <w:tc>
          <w:tcPr>
            <w:tcW w:w="7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黑体" w:hAnsi="黑体" w:eastAsia="黑体" w:cs="黑体"/>
                <w:color w:val="000000"/>
                <w:sz w:val="24"/>
              </w:rPr>
            </w:pPr>
            <w:r>
              <w:rPr>
                <w:rFonts w:hint="eastAsia" w:ascii="黑体" w:hAnsi="黑体" w:eastAsia="黑体" w:cs="黑体"/>
                <w:color w:val="000000"/>
                <w:kern w:val="0"/>
                <w:sz w:val="24"/>
                <w:lang w:bidi="ar"/>
              </w:rPr>
              <w:t>8</w:t>
            </w:r>
          </w:p>
        </w:tc>
        <w:tc>
          <w:tcPr>
            <w:tcW w:w="25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黑体" w:hAnsi="黑体" w:eastAsia="黑体" w:cs="黑体"/>
                <w:color w:val="000000"/>
                <w:sz w:val="24"/>
              </w:rPr>
            </w:pPr>
          </w:p>
        </w:tc>
        <w:tc>
          <w:tcPr>
            <w:tcW w:w="1403"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jc w:val="center"/>
              <w:rPr>
                <w:rFonts w:ascii="黑体" w:hAnsi="黑体" w:eastAsia="黑体" w:cs="黑体"/>
                <w:color w:val="000000"/>
                <w:sz w:val="24"/>
              </w:rPr>
            </w:pPr>
          </w:p>
        </w:tc>
        <w:tc>
          <w:tcPr>
            <w:tcW w:w="13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黑体" w:hAnsi="黑体" w:eastAsia="黑体" w:cs="黑体"/>
                <w:color w:val="000000"/>
                <w:sz w:val="24"/>
              </w:rPr>
            </w:pPr>
          </w:p>
        </w:tc>
        <w:tc>
          <w:tcPr>
            <w:tcW w:w="10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黑体" w:hAnsi="黑体" w:eastAsia="黑体" w:cs="黑体"/>
                <w:color w:val="000000"/>
                <w:sz w:val="24"/>
              </w:rPr>
            </w:pPr>
          </w:p>
        </w:tc>
        <w:tc>
          <w:tcPr>
            <w:tcW w:w="13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黑体" w:hAnsi="黑体" w:eastAsia="黑体" w:cs="黑体"/>
                <w:color w:val="000000"/>
                <w:sz w:val="24"/>
              </w:rPr>
            </w:pPr>
          </w:p>
        </w:tc>
        <w:tc>
          <w:tcPr>
            <w:tcW w:w="132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黑体" w:hAnsi="黑体" w:eastAsia="黑体" w:cs="黑体"/>
                <w:color w:val="000000"/>
                <w:sz w:val="24"/>
              </w:rPr>
            </w:pPr>
          </w:p>
        </w:tc>
      </w:tr>
      <w:tr>
        <w:tblPrEx>
          <w:tblCellMar>
            <w:top w:w="0" w:type="dxa"/>
            <w:left w:w="0" w:type="dxa"/>
            <w:bottom w:w="0" w:type="dxa"/>
            <w:right w:w="0" w:type="dxa"/>
          </w:tblCellMar>
        </w:tblPrEx>
        <w:trPr>
          <w:trHeight w:val="775" w:hRule="atLeast"/>
          <w:jc w:val="center"/>
        </w:trPr>
        <w:tc>
          <w:tcPr>
            <w:tcW w:w="7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黑体" w:hAnsi="黑体" w:eastAsia="黑体" w:cs="黑体"/>
                <w:color w:val="000000"/>
                <w:sz w:val="24"/>
              </w:rPr>
            </w:pPr>
            <w:r>
              <w:rPr>
                <w:rFonts w:hint="eastAsia" w:ascii="黑体" w:hAnsi="黑体" w:eastAsia="黑体" w:cs="黑体"/>
                <w:color w:val="000000"/>
                <w:kern w:val="0"/>
                <w:sz w:val="24"/>
                <w:lang w:bidi="ar"/>
              </w:rPr>
              <w:t>9</w:t>
            </w:r>
          </w:p>
        </w:tc>
        <w:tc>
          <w:tcPr>
            <w:tcW w:w="25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黑体" w:hAnsi="黑体" w:eastAsia="黑体" w:cs="黑体"/>
                <w:color w:val="000000"/>
                <w:sz w:val="24"/>
              </w:rPr>
            </w:pPr>
          </w:p>
        </w:tc>
        <w:tc>
          <w:tcPr>
            <w:tcW w:w="1403"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jc w:val="center"/>
              <w:rPr>
                <w:rFonts w:ascii="黑体" w:hAnsi="黑体" w:eastAsia="黑体" w:cs="黑体"/>
                <w:color w:val="000000"/>
                <w:sz w:val="24"/>
              </w:rPr>
            </w:pPr>
          </w:p>
        </w:tc>
        <w:tc>
          <w:tcPr>
            <w:tcW w:w="13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黑体" w:hAnsi="黑体" w:eastAsia="黑体" w:cs="黑体"/>
                <w:color w:val="000000"/>
                <w:sz w:val="24"/>
              </w:rPr>
            </w:pPr>
          </w:p>
        </w:tc>
        <w:tc>
          <w:tcPr>
            <w:tcW w:w="10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黑体" w:hAnsi="黑体" w:eastAsia="黑体" w:cs="黑体"/>
                <w:color w:val="000000"/>
                <w:sz w:val="24"/>
              </w:rPr>
            </w:pPr>
          </w:p>
        </w:tc>
        <w:tc>
          <w:tcPr>
            <w:tcW w:w="13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黑体" w:hAnsi="黑体" w:eastAsia="黑体" w:cs="黑体"/>
                <w:color w:val="000000"/>
                <w:sz w:val="24"/>
              </w:rPr>
            </w:pPr>
          </w:p>
        </w:tc>
        <w:tc>
          <w:tcPr>
            <w:tcW w:w="132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黑体" w:hAnsi="黑体" w:eastAsia="黑体" w:cs="黑体"/>
                <w:color w:val="000000"/>
                <w:sz w:val="24"/>
              </w:rPr>
            </w:pPr>
          </w:p>
        </w:tc>
      </w:tr>
      <w:tr>
        <w:tblPrEx>
          <w:tblCellMar>
            <w:top w:w="0" w:type="dxa"/>
            <w:left w:w="0" w:type="dxa"/>
            <w:bottom w:w="0" w:type="dxa"/>
            <w:right w:w="0" w:type="dxa"/>
          </w:tblCellMar>
        </w:tblPrEx>
        <w:trPr>
          <w:trHeight w:val="775" w:hRule="atLeast"/>
          <w:jc w:val="center"/>
        </w:trPr>
        <w:tc>
          <w:tcPr>
            <w:tcW w:w="70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黑体" w:hAnsi="黑体" w:eastAsia="黑体" w:cs="黑体"/>
                <w:color w:val="000000"/>
                <w:sz w:val="24"/>
              </w:rPr>
            </w:pPr>
            <w:r>
              <w:rPr>
                <w:rFonts w:hint="eastAsia" w:ascii="黑体" w:hAnsi="黑体" w:eastAsia="黑体" w:cs="黑体"/>
                <w:color w:val="000000"/>
                <w:kern w:val="0"/>
                <w:sz w:val="24"/>
                <w:lang w:bidi="ar"/>
              </w:rPr>
              <w:t>10</w:t>
            </w:r>
          </w:p>
        </w:tc>
        <w:tc>
          <w:tcPr>
            <w:tcW w:w="25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黑体" w:hAnsi="黑体" w:eastAsia="黑体" w:cs="黑体"/>
                <w:color w:val="000000"/>
                <w:sz w:val="24"/>
              </w:rPr>
            </w:pPr>
          </w:p>
        </w:tc>
        <w:tc>
          <w:tcPr>
            <w:tcW w:w="1403"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jc w:val="center"/>
              <w:rPr>
                <w:rFonts w:ascii="黑体" w:hAnsi="黑体" w:eastAsia="黑体" w:cs="黑体"/>
                <w:color w:val="000000"/>
                <w:sz w:val="24"/>
              </w:rPr>
            </w:pPr>
          </w:p>
        </w:tc>
        <w:tc>
          <w:tcPr>
            <w:tcW w:w="13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黑体" w:hAnsi="黑体" w:eastAsia="黑体" w:cs="黑体"/>
                <w:color w:val="000000"/>
                <w:sz w:val="24"/>
              </w:rPr>
            </w:pPr>
          </w:p>
        </w:tc>
        <w:tc>
          <w:tcPr>
            <w:tcW w:w="10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黑体" w:hAnsi="黑体" w:eastAsia="黑体" w:cs="黑体"/>
                <w:color w:val="000000"/>
                <w:sz w:val="24"/>
              </w:rPr>
            </w:pPr>
          </w:p>
        </w:tc>
        <w:tc>
          <w:tcPr>
            <w:tcW w:w="138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黑体" w:hAnsi="黑体" w:eastAsia="黑体" w:cs="黑体"/>
                <w:color w:val="000000"/>
                <w:sz w:val="24"/>
              </w:rPr>
            </w:pPr>
          </w:p>
        </w:tc>
        <w:tc>
          <w:tcPr>
            <w:tcW w:w="132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黑体" w:hAnsi="黑体" w:eastAsia="黑体" w:cs="黑体"/>
                <w:color w:val="000000"/>
                <w:sz w:val="24"/>
              </w:rPr>
            </w:pPr>
          </w:p>
        </w:tc>
      </w:tr>
      <w:tr>
        <w:tblPrEx>
          <w:tblCellMar>
            <w:top w:w="0" w:type="dxa"/>
            <w:left w:w="0" w:type="dxa"/>
            <w:bottom w:w="0" w:type="dxa"/>
            <w:right w:w="0" w:type="dxa"/>
          </w:tblCellMar>
        </w:tblPrEx>
        <w:trPr>
          <w:trHeight w:val="775" w:hRule="atLeast"/>
          <w:jc w:val="center"/>
        </w:trPr>
        <w:tc>
          <w:tcPr>
            <w:tcW w:w="3241" w:type="dxa"/>
            <w:gridSpan w:val="2"/>
            <w:tcBorders>
              <w:top w:val="single" w:color="000000" w:sz="4" w:space="0"/>
              <w:left w:val="single" w:color="000000" w:sz="4" w:space="0"/>
              <w:bottom w:val="single" w:color="000000" w:sz="4" w:space="0"/>
              <w:right w:val="nil"/>
            </w:tcBorders>
            <w:tcMar>
              <w:top w:w="15" w:type="dxa"/>
              <w:left w:w="15" w:type="dxa"/>
              <w:right w:w="15" w:type="dxa"/>
            </w:tcMar>
            <w:vAlign w:val="center"/>
          </w:tcPr>
          <w:p>
            <w:pPr>
              <w:widowControl/>
              <w:jc w:val="center"/>
              <w:textAlignment w:val="center"/>
              <w:rPr>
                <w:rFonts w:ascii="黑体" w:hAnsi="黑体" w:eastAsia="黑体" w:cs="黑体"/>
                <w:color w:val="000000"/>
                <w:sz w:val="24"/>
              </w:rPr>
            </w:pPr>
            <w:r>
              <w:rPr>
                <w:rFonts w:hint="eastAsia" w:ascii="黑体" w:hAnsi="黑体" w:eastAsia="黑体" w:cs="黑体"/>
                <w:color w:val="000000"/>
                <w:kern w:val="0"/>
                <w:sz w:val="24"/>
                <w:lang w:bidi="ar"/>
              </w:rPr>
              <w:t>合计</w:t>
            </w:r>
          </w:p>
        </w:tc>
        <w:tc>
          <w:tcPr>
            <w:tcW w:w="1403"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jc w:val="center"/>
              <w:rPr>
                <w:rFonts w:ascii="黑体" w:hAnsi="黑体" w:eastAsia="黑体" w:cs="黑体"/>
                <w:color w:val="000000"/>
                <w:sz w:val="24"/>
              </w:rPr>
            </w:pPr>
            <w:r>
              <w:rPr>
                <w:rFonts w:hint="eastAsia" w:ascii="黑体" w:hAnsi="黑体" w:eastAsia="黑体" w:cs="黑体"/>
                <w:color w:val="000000"/>
                <w:sz w:val="24"/>
                <w:lang w:val="en-US" w:eastAsia="zh-CN"/>
              </w:rPr>
              <w:t>5479.62</w:t>
            </w:r>
          </w:p>
        </w:tc>
        <w:tc>
          <w:tcPr>
            <w:tcW w:w="13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黑体" w:hAnsi="黑体" w:eastAsia="黑体" w:cs="黑体"/>
                <w:color w:val="000000"/>
                <w:sz w:val="24"/>
              </w:rPr>
            </w:pPr>
            <w:r>
              <w:rPr>
                <w:rFonts w:hint="eastAsia" w:ascii="黑体" w:hAnsi="黑体" w:eastAsia="黑体" w:cs="黑体"/>
                <w:color w:val="000000"/>
                <w:sz w:val="24"/>
                <w:lang w:val="en-US" w:eastAsia="zh-CN"/>
              </w:rPr>
              <w:t>5479.62</w:t>
            </w:r>
          </w:p>
        </w:tc>
        <w:tc>
          <w:tcPr>
            <w:tcW w:w="10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黑体" w:hAnsi="黑体" w:eastAsia="黑体" w:cs="黑体"/>
                <w:color w:val="000000"/>
                <w:sz w:val="24"/>
              </w:rPr>
            </w:pPr>
            <w:r>
              <w:rPr>
                <w:rFonts w:hint="eastAsia" w:ascii="黑体" w:hAnsi="黑体" w:eastAsia="黑体" w:cs="黑体"/>
                <w:color w:val="000000"/>
                <w:sz w:val="24"/>
              </w:rPr>
              <w:t>1</w:t>
            </w:r>
            <w:r>
              <w:rPr>
                <w:rFonts w:ascii="黑体" w:hAnsi="黑体" w:eastAsia="黑体" w:cs="黑体"/>
                <w:color w:val="000000"/>
                <w:sz w:val="24"/>
              </w:rPr>
              <w:t>00%</w:t>
            </w:r>
          </w:p>
        </w:tc>
        <w:tc>
          <w:tcPr>
            <w:tcW w:w="2713"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黑体" w:hAnsi="黑体" w:eastAsia="黑体" w:cs="黑体"/>
                <w:color w:val="000000"/>
                <w:sz w:val="24"/>
              </w:rPr>
            </w:pPr>
            <w:r>
              <w:rPr>
                <w:rFonts w:hint="eastAsia" w:ascii="黑体" w:hAnsi="黑体" w:eastAsia="黑体" w:cs="黑体"/>
                <w:color w:val="000000"/>
                <w:sz w:val="24"/>
              </w:rPr>
              <w:t>9</w:t>
            </w:r>
            <w:r>
              <w:rPr>
                <w:rFonts w:ascii="黑体" w:hAnsi="黑体" w:eastAsia="黑体" w:cs="黑体"/>
                <w:color w:val="000000"/>
                <w:sz w:val="24"/>
              </w:rPr>
              <w:t>8</w:t>
            </w:r>
            <w:r>
              <w:rPr>
                <w:rFonts w:hint="eastAsia" w:ascii="黑体" w:hAnsi="黑体" w:eastAsia="黑体" w:cs="黑体"/>
                <w:color w:val="000000"/>
                <w:sz w:val="24"/>
              </w:rPr>
              <w:t>分</w:t>
            </w:r>
          </w:p>
        </w:tc>
      </w:tr>
    </w:tbl>
    <w:p>
      <w:pPr>
        <w:widowControl/>
        <w:jc w:val="left"/>
        <w:textAlignment w:val="center"/>
        <w:rPr>
          <w:rFonts w:hint="eastAsia" w:ascii="黑体" w:hAnsi="黑体" w:eastAsia="黑体" w:cs="黑体"/>
          <w:color w:val="000000"/>
          <w:kern w:val="0"/>
          <w:sz w:val="24"/>
          <w:lang w:eastAsia="zh-CN" w:bidi="ar"/>
        </w:rPr>
      </w:pPr>
      <w:r>
        <w:rPr>
          <w:rFonts w:hint="eastAsia" w:ascii="黑体" w:hAnsi="黑体" w:eastAsia="黑体" w:cs="黑体"/>
          <w:color w:val="000000"/>
          <w:kern w:val="0"/>
          <w:sz w:val="24"/>
          <w:lang w:bidi="ar"/>
        </w:rPr>
        <w:t>注：此表由各主管部门填报，部门本级绩效自评情况填写在第一行，所属单位自评情况依次往下填写。</w:t>
      </w:r>
    </w:p>
    <w:p>
      <w:pPr>
        <w:widowControl/>
        <w:jc w:val="left"/>
        <w:textAlignment w:val="center"/>
        <w:rPr>
          <w:rFonts w:hint="eastAsia" w:ascii="黑体" w:hAnsi="黑体" w:eastAsia="黑体" w:cs="黑体"/>
          <w:color w:val="000000"/>
          <w:kern w:val="0"/>
          <w:sz w:val="24"/>
          <w:lang w:eastAsia="zh-CN" w:bidi="ar"/>
        </w:rPr>
        <w:sectPr>
          <w:headerReference r:id="rId3" w:type="default"/>
          <w:footerReference r:id="rId4" w:type="default"/>
          <w:footerReference r:id="rId5" w:type="even"/>
          <w:pgSz w:w="11906" w:h="16838"/>
          <w:pgMar w:top="1134" w:right="1134" w:bottom="1134" w:left="1134" w:header="851" w:footer="992" w:gutter="0"/>
          <w:pgNumType w:fmt="numberInDash"/>
          <w:cols w:space="720" w:num="1"/>
          <w:docGrid w:type="lines" w:linePitch="312" w:charSpace="0"/>
        </w:sectPr>
      </w:pPr>
    </w:p>
    <w:p>
      <w:pPr>
        <w:rPr>
          <w:rFonts w:ascii="黑体" w:hAnsi="黑体" w:eastAsia="黑体"/>
          <w:color w:val="000000"/>
          <w:sz w:val="32"/>
          <w:szCs w:val="32"/>
        </w:rPr>
      </w:pPr>
      <w:r>
        <w:rPr>
          <w:rFonts w:hint="eastAsia" w:ascii="黑体" w:hAnsi="黑体" w:eastAsia="黑体"/>
          <w:color w:val="000000"/>
          <w:sz w:val="32"/>
          <w:szCs w:val="32"/>
        </w:rPr>
        <w:t>附件6：</w:t>
      </w:r>
    </w:p>
    <w:p>
      <w:pPr>
        <w:jc w:val="center"/>
        <w:rPr>
          <w:rFonts w:ascii="黑体" w:hAnsi="黑体" w:eastAsia="黑体"/>
          <w:bCs/>
          <w:color w:val="000000"/>
          <w:sz w:val="44"/>
        </w:rPr>
      </w:pPr>
      <w:r>
        <w:rPr>
          <w:rFonts w:hint="eastAsia" w:ascii="黑体" w:hAnsi="黑体" w:eastAsia="黑体"/>
          <w:bCs/>
          <w:color w:val="000000"/>
          <w:sz w:val="44"/>
        </w:rPr>
        <w:t>部门（单位）整体支出绩效自评表</w:t>
      </w:r>
    </w:p>
    <w:p>
      <w:pPr>
        <w:jc w:val="center"/>
        <w:rPr>
          <w:rFonts w:ascii="黑体" w:hAnsi="黑体" w:eastAsia="黑体"/>
          <w:b/>
          <w:bCs/>
          <w:color w:val="000000"/>
          <w:sz w:val="28"/>
          <w:szCs w:val="28"/>
        </w:rPr>
      </w:pPr>
      <w:r>
        <w:rPr>
          <w:rFonts w:hint="eastAsia" w:ascii="黑体" w:hAnsi="黑体" w:eastAsia="黑体"/>
          <w:b/>
          <w:bCs/>
          <w:color w:val="000000"/>
          <w:sz w:val="28"/>
          <w:szCs w:val="28"/>
        </w:rPr>
        <w:t>（2021年度）</w:t>
      </w:r>
    </w:p>
    <w:tbl>
      <w:tblPr>
        <w:tblStyle w:val="7"/>
        <w:tblpPr w:leftFromText="180" w:rightFromText="180" w:vertAnchor="text" w:tblpXSpec="center" w:tblpY="1"/>
        <w:tblOverlap w:val="never"/>
        <w:tblW w:w="10031" w:type="dxa"/>
        <w:tblInd w:w="0" w:type="dxa"/>
        <w:tblLayout w:type="fixed"/>
        <w:tblCellMar>
          <w:top w:w="0" w:type="dxa"/>
          <w:left w:w="108" w:type="dxa"/>
          <w:bottom w:w="0" w:type="dxa"/>
          <w:right w:w="108" w:type="dxa"/>
        </w:tblCellMar>
      </w:tblPr>
      <w:tblGrid>
        <w:gridCol w:w="742"/>
        <w:gridCol w:w="294"/>
        <w:gridCol w:w="323"/>
        <w:gridCol w:w="1726"/>
        <w:gridCol w:w="1326"/>
        <w:gridCol w:w="1121"/>
        <w:gridCol w:w="136"/>
        <w:gridCol w:w="421"/>
        <w:gridCol w:w="659"/>
        <w:gridCol w:w="5"/>
        <w:gridCol w:w="1152"/>
        <w:gridCol w:w="708"/>
        <w:gridCol w:w="709"/>
        <w:gridCol w:w="709"/>
      </w:tblGrid>
      <w:tr>
        <w:tblPrEx>
          <w:tblCellMar>
            <w:top w:w="0" w:type="dxa"/>
            <w:left w:w="108" w:type="dxa"/>
            <w:bottom w:w="0" w:type="dxa"/>
            <w:right w:w="108" w:type="dxa"/>
          </w:tblCellMar>
        </w:tblPrEx>
        <w:trPr>
          <w:trHeight w:val="228" w:hRule="atLeast"/>
        </w:trPr>
        <w:tc>
          <w:tcPr>
            <w:tcW w:w="1359"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240" w:lineRule="exact"/>
              <w:jc w:val="center"/>
              <w:textAlignment w:val="center"/>
              <w:rPr>
                <w:rFonts w:ascii="黑体" w:hAnsi="黑体" w:eastAsia="黑体" w:cs="黑体"/>
                <w:color w:val="000000"/>
                <w:szCs w:val="21"/>
              </w:rPr>
            </w:pPr>
            <w:r>
              <w:rPr>
                <w:rFonts w:hint="eastAsia" w:ascii="黑体" w:hAnsi="黑体" w:eastAsia="黑体" w:cs="黑体"/>
                <w:color w:val="000000"/>
                <w:szCs w:val="21"/>
              </w:rPr>
              <w:t>评价部门</w:t>
            </w:r>
          </w:p>
          <w:p>
            <w:pPr>
              <w:autoSpaceDN w:val="0"/>
              <w:spacing w:line="240" w:lineRule="exact"/>
              <w:jc w:val="center"/>
              <w:textAlignment w:val="center"/>
              <w:rPr>
                <w:rFonts w:ascii="黑体" w:hAnsi="黑体" w:eastAsia="黑体" w:cs="黑体"/>
                <w:color w:val="000000"/>
                <w:szCs w:val="21"/>
              </w:rPr>
            </w:pPr>
            <w:r>
              <w:rPr>
                <w:rFonts w:hint="eastAsia" w:ascii="黑体" w:hAnsi="黑体" w:eastAsia="黑体" w:cs="黑体"/>
                <w:color w:val="000000"/>
                <w:szCs w:val="21"/>
              </w:rPr>
              <w:t>名称</w:t>
            </w:r>
          </w:p>
        </w:tc>
        <w:tc>
          <w:tcPr>
            <w:tcW w:w="4173"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240" w:lineRule="exact"/>
              <w:jc w:val="center"/>
              <w:textAlignment w:val="center"/>
              <w:rPr>
                <w:rFonts w:ascii="黑体" w:hAnsi="黑体" w:eastAsia="黑体" w:cs="黑体"/>
                <w:color w:val="000000"/>
                <w:szCs w:val="21"/>
              </w:rPr>
            </w:pPr>
            <w:r>
              <w:rPr>
                <w:rFonts w:hint="eastAsia" w:ascii="黑体" w:hAnsi="黑体" w:eastAsia="黑体"/>
                <w:color w:val="000000"/>
                <w:szCs w:val="21"/>
              </w:rPr>
              <w:t>进贤县</w:t>
            </w:r>
            <w:r>
              <w:rPr>
                <w:rFonts w:hint="eastAsia" w:ascii="黑体" w:hAnsi="黑体" w:eastAsia="黑体"/>
                <w:color w:val="000000"/>
                <w:szCs w:val="21"/>
                <w:lang w:eastAsia="zh-CN"/>
              </w:rPr>
              <w:t>科技和工业信息化</w:t>
            </w:r>
            <w:r>
              <w:rPr>
                <w:rFonts w:hint="eastAsia" w:ascii="黑体" w:hAnsi="黑体" w:eastAsia="黑体"/>
                <w:color w:val="000000"/>
                <w:szCs w:val="21"/>
              </w:rPr>
              <w:t>局</w:t>
            </w:r>
          </w:p>
        </w:tc>
        <w:tc>
          <w:tcPr>
            <w:tcW w:w="3081" w:type="dxa"/>
            <w:gridSpan w:val="6"/>
            <w:tcBorders>
              <w:top w:val="single" w:color="000000" w:sz="4" w:space="0"/>
              <w:left w:val="single" w:color="000000" w:sz="4" w:space="0"/>
              <w:bottom w:val="single" w:color="000000" w:sz="4" w:space="0"/>
              <w:right w:val="single" w:color="000000" w:sz="4" w:space="0"/>
            </w:tcBorders>
            <w:vAlign w:val="center"/>
          </w:tcPr>
          <w:p>
            <w:pPr>
              <w:autoSpaceDN w:val="0"/>
              <w:spacing w:line="240" w:lineRule="exact"/>
              <w:jc w:val="center"/>
              <w:textAlignment w:val="center"/>
              <w:rPr>
                <w:rFonts w:ascii="黑体" w:hAnsi="黑体" w:eastAsia="黑体" w:cs="黑体"/>
                <w:color w:val="000000"/>
                <w:szCs w:val="21"/>
              </w:rPr>
            </w:pPr>
            <w:r>
              <w:rPr>
                <w:rFonts w:hint="eastAsia" w:ascii="黑体" w:hAnsi="黑体" w:eastAsia="黑体" w:cs="黑体"/>
                <w:color w:val="000000"/>
                <w:szCs w:val="21"/>
              </w:rPr>
              <w:t>下属单位个数</w:t>
            </w:r>
          </w:p>
        </w:tc>
        <w:tc>
          <w:tcPr>
            <w:tcW w:w="1418"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240" w:lineRule="exact"/>
              <w:jc w:val="center"/>
              <w:textAlignment w:val="center"/>
              <w:rPr>
                <w:rFonts w:hint="eastAsia" w:ascii="黑体" w:hAnsi="黑体" w:eastAsia="黑体" w:cs="黑体"/>
                <w:color w:val="000000"/>
                <w:szCs w:val="21"/>
                <w:lang w:val="en-US" w:eastAsia="zh-CN"/>
              </w:rPr>
            </w:pPr>
            <w:r>
              <w:rPr>
                <w:rFonts w:hint="eastAsia" w:ascii="黑体" w:hAnsi="黑体" w:eastAsia="黑体" w:cs="黑体"/>
                <w:color w:val="000000"/>
                <w:szCs w:val="21"/>
                <w:lang w:val="en-US" w:eastAsia="zh-CN"/>
              </w:rPr>
              <w:t>1</w:t>
            </w:r>
          </w:p>
        </w:tc>
      </w:tr>
      <w:tr>
        <w:tblPrEx>
          <w:tblCellMar>
            <w:top w:w="0" w:type="dxa"/>
            <w:left w:w="108" w:type="dxa"/>
            <w:bottom w:w="0" w:type="dxa"/>
            <w:right w:w="108" w:type="dxa"/>
          </w:tblCellMar>
        </w:tblPrEx>
        <w:trPr>
          <w:trHeight w:val="228" w:hRule="atLeast"/>
        </w:trPr>
        <w:tc>
          <w:tcPr>
            <w:tcW w:w="1359" w:type="dxa"/>
            <w:gridSpan w:val="3"/>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240" w:lineRule="exact"/>
              <w:jc w:val="center"/>
              <w:textAlignment w:val="center"/>
              <w:rPr>
                <w:rFonts w:ascii="黑体" w:hAnsi="黑体" w:eastAsia="黑体" w:cs="黑体"/>
                <w:color w:val="000000"/>
                <w:szCs w:val="21"/>
              </w:rPr>
            </w:pPr>
            <w:r>
              <w:rPr>
                <w:rFonts w:hint="eastAsia" w:ascii="黑体" w:hAnsi="黑体" w:eastAsia="黑体" w:cs="黑体"/>
                <w:color w:val="000000"/>
                <w:szCs w:val="21"/>
              </w:rPr>
              <w:t>整体支出</w:t>
            </w:r>
          </w:p>
          <w:p>
            <w:pPr>
              <w:autoSpaceDN w:val="0"/>
              <w:spacing w:line="240" w:lineRule="exact"/>
              <w:jc w:val="center"/>
              <w:textAlignment w:val="center"/>
              <w:rPr>
                <w:rFonts w:ascii="黑体" w:hAnsi="黑体" w:eastAsia="黑体" w:cs="黑体"/>
                <w:color w:val="000000"/>
                <w:szCs w:val="21"/>
              </w:rPr>
            </w:pPr>
            <w:r>
              <w:rPr>
                <w:rFonts w:hint="eastAsia" w:ascii="黑体" w:hAnsi="黑体" w:eastAsia="黑体" w:cs="黑体"/>
                <w:color w:val="000000"/>
                <w:szCs w:val="21"/>
              </w:rPr>
              <w:t>规模</w:t>
            </w:r>
          </w:p>
        </w:tc>
        <w:tc>
          <w:tcPr>
            <w:tcW w:w="3052"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240" w:lineRule="exact"/>
              <w:jc w:val="center"/>
              <w:textAlignment w:val="center"/>
              <w:rPr>
                <w:rFonts w:ascii="黑体" w:hAnsi="黑体" w:eastAsia="黑体" w:cs="黑体"/>
                <w:color w:val="000000"/>
                <w:szCs w:val="21"/>
              </w:rPr>
            </w:pPr>
          </w:p>
        </w:tc>
        <w:tc>
          <w:tcPr>
            <w:tcW w:w="1678"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240" w:lineRule="exact"/>
              <w:jc w:val="center"/>
              <w:textAlignment w:val="center"/>
              <w:rPr>
                <w:rFonts w:ascii="黑体" w:hAnsi="黑体" w:eastAsia="黑体" w:cs="黑体"/>
                <w:color w:val="000000"/>
                <w:szCs w:val="21"/>
              </w:rPr>
            </w:pPr>
            <w:r>
              <w:rPr>
                <w:rFonts w:hint="eastAsia" w:ascii="黑体" w:hAnsi="黑体" w:eastAsia="黑体" w:cs="黑体"/>
                <w:color w:val="000000"/>
                <w:szCs w:val="21"/>
              </w:rPr>
              <w:t>全年预算数</w:t>
            </w:r>
          </w:p>
        </w:tc>
        <w:tc>
          <w:tcPr>
            <w:tcW w:w="2524"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240" w:lineRule="exact"/>
              <w:jc w:val="center"/>
              <w:textAlignment w:val="center"/>
              <w:rPr>
                <w:rFonts w:ascii="黑体" w:hAnsi="黑体" w:eastAsia="黑体" w:cs="黑体"/>
                <w:color w:val="000000"/>
                <w:szCs w:val="21"/>
              </w:rPr>
            </w:pPr>
            <w:r>
              <w:rPr>
                <w:rFonts w:hint="eastAsia" w:ascii="黑体" w:hAnsi="黑体" w:eastAsia="黑体" w:cs="黑体"/>
                <w:color w:val="000000"/>
                <w:szCs w:val="21"/>
              </w:rPr>
              <w:t>全年执行数</w:t>
            </w:r>
          </w:p>
        </w:tc>
        <w:tc>
          <w:tcPr>
            <w:tcW w:w="1418"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240" w:lineRule="exact"/>
              <w:jc w:val="center"/>
              <w:textAlignment w:val="center"/>
              <w:rPr>
                <w:rFonts w:ascii="黑体" w:hAnsi="黑体" w:eastAsia="黑体" w:cs="黑体"/>
                <w:color w:val="000000"/>
                <w:szCs w:val="21"/>
              </w:rPr>
            </w:pPr>
            <w:r>
              <w:rPr>
                <w:rFonts w:hint="eastAsia" w:ascii="黑体" w:hAnsi="黑体" w:eastAsia="黑体" w:cs="黑体"/>
                <w:color w:val="000000"/>
                <w:szCs w:val="21"/>
              </w:rPr>
              <w:t>执行率</w:t>
            </w:r>
          </w:p>
        </w:tc>
      </w:tr>
      <w:tr>
        <w:tblPrEx>
          <w:tblCellMar>
            <w:top w:w="0" w:type="dxa"/>
            <w:left w:w="108" w:type="dxa"/>
            <w:bottom w:w="0" w:type="dxa"/>
            <w:right w:w="108" w:type="dxa"/>
          </w:tblCellMar>
        </w:tblPrEx>
        <w:trPr>
          <w:trHeight w:val="314" w:hRule="atLeast"/>
        </w:trPr>
        <w:tc>
          <w:tcPr>
            <w:tcW w:w="1359"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黑体" w:hAnsi="黑体" w:eastAsia="黑体" w:cs="黑体"/>
                <w:color w:val="000000"/>
                <w:szCs w:val="21"/>
              </w:rPr>
            </w:pPr>
          </w:p>
        </w:tc>
        <w:tc>
          <w:tcPr>
            <w:tcW w:w="3052"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240" w:lineRule="exact"/>
              <w:jc w:val="center"/>
              <w:textAlignment w:val="center"/>
              <w:rPr>
                <w:rFonts w:ascii="黑体" w:hAnsi="黑体" w:eastAsia="黑体" w:cs="黑体"/>
                <w:color w:val="000000"/>
                <w:szCs w:val="21"/>
              </w:rPr>
            </w:pPr>
            <w:r>
              <w:rPr>
                <w:rFonts w:hint="eastAsia" w:ascii="黑体" w:hAnsi="黑体" w:eastAsia="黑体" w:cs="黑体"/>
                <w:color w:val="000000"/>
                <w:szCs w:val="21"/>
              </w:rPr>
              <w:t>资金来源：（1）财政拨款</w:t>
            </w:r>
          </w:p>
        </w:tc>
        <w:tc>
          <w:tcPr>
            <w:tcW w:w="1678"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240" w:lineRule="exact"/>
              <w:jc w:val="center"/>
              <w:textAlignment w:val="center"/>
              <w:rPr>
                <w:rFonts w:hint="default" w:ascii="黑体" w:hAnsi="黑体" w:eastAsia="黑体" w:cs="黑体"/>
                <w:color w:val="000000"/>
                <w:szCs w:val="21"/>
                <w:lang w:val="en-US" w:eastAsia="zh-CN"/>
              </w:rPr>
            </w:pPr>
            <w:r>
              <w:rPr>
                <w:rFonts w:hint="eastAsia" w:ascii="黑体" w:hAnsi="黑体" w:eastAsia="黑体" w:cs="黑体"/>
                <w:color w:val="000000"/>
                <w:szCs w:val="21"/>
                <w:lang w:val="en-US" w:eastAsia="zh-CN"/>
              </w:rPr>
              <w:t>5462.67</w:t>
            </w:r>
          </w:p>
        </w:tc>
        <w:tc>
          <w:tcPr>
            <w:tcW w:w="2524"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240" w:lineRule="exact"/>
              <w:jc w:val="center"/>
              <w:textAlignment w:val="center"/>
              <w:rPr>
                <w:rFonts w:ascii="黑体" w:hAnsi="黑体" w:eastAsia="黑体" w:cs="黑体"/>
                <w:color w:val="000000"/>
                <w:szCs w:val="21"/>
              </w:rPr>
            </w:pPr>
            <w:r>
              <w:rPr>
                <w:rFonts w:hint="eastAsia" w:ascii="黑体" w:hAnsi="黑体" w:eastAsia="黑体" w:cs="黑体"/>
                <w:color w:val="000000"/>
                <w:szCs w:val="21"/>
                <w:lang w:val="en-US" w:eastAsia="zh-CN"/>
              </w:rPr>
              <w:t>5462.67</w:t>
            </w:r>
          </w:p>
        </w:tc>
        <w:tc>
          <w:tcPr>
            <w:tcW w:w="1418"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240" w:lineRule="exact"/>
              <w:jc w:val="center"/>
              <w:textAlignment w:val="center"/>
              <w:rPr>
                <w:rFonts w:ascii="黑体" w:hAnsi="黑体" w:eastAsia="黑体" w:cs="黑体"/>
                <w:color w:val="000000"/>
                <w:szCs w:val="21"/>
              </w:rPr>
            </w:pPr>
            <w:r>
              <w:rPr>
                <w:rFonts w:hint="eastAsia" w:ascii="黑体" w:hAnsi="黑体" w:eastAsia="黑体" w:cs="黑体"/>
                <w:color w:val="000000"/>
                <w:szCs w:val="21"/>
              </w:rPr>
              <w:t>100%</w:t>
            </w:r>
          </w:p>
        </w:tc>
      </w:tr>
      <w:tr>
        <w:tblPrEx>
          <w:tblCellMar>
            <w:top w:w="0" w:type="dxa"/>
            <w:left w:w="108" w:type="dxa"/>
            <w:bottom w:w="0" w:type="dxa"/>
            <w:right w:w="108" w:type="dxa"/>
          </w:tblCellMar>
        </w:tblPrEx>
        <w:trPr>
          <w:trHeight w:val="228" w:hRule="atLeast"/>
        </w:trPr>
        <w:tc>
          <w:tcPr>
            <w:tcW w:w="1359"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黑体" w:hAnsi="黑体" w:eastAsia="黑体" w:cs="黑体"/>
                <w:color w:val="000000"/>
                <w:szCs w:val="21"/>
              </w:rPr>
            </w:pPr>
          </w:p>
        </w:tc>
        <w:tc>
          <w:tcPr>
            <w:tcW w:w="3052"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240" w:lineRule="exact"/>
              <w:jc w:val="center"/>
              <w:textAlignment w:val="center"/>
              <w:rPr>
                <w:rFonts w:ascii="黑体" w:hAnsi="黑体" w:eastAsia="黑体" w:cs="黑体"/>
                <w:color w:val="000000"/>
                <w:szCs w:val="21"/>
              </w:rPr>
            </w:pPr>
            <w:r>
              <w:rPr>
                <w:rFonts w:hint="eastAsia" w:ascii="黑体" w:hAnsi="黑体" w:eastAsia="黑体" w:cs="黑体"/>
                <w:color w:val="000000"/>
                <w:szCs w:val="21"/>
              </w:rPr>
              <w:t>（2）其他资金</w:t>
            </w:r>
          </w:p>
        </w:tc>
        <w:tc>
          <w:tcPr>
            <w:tcW w:w="1678"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240" w:lineRule="exact"/>
              <w:jc w:val="center"/>
              <w:textAlignment w:val="center"/>
              <w:rPr>
                <w:rFonts w:hint="default" w:ascii="黑体" w:hAnsi="黑体" w:eastAsia="黑体" w:cs="黑体"/>
                <w:color w:val="000000"/>
                <w:szCs w:val="21"/>
                <w:lang w:val="en-US" w:eastAsia="zh-CN"/>
              </w:rPr>
            </w:pPr>
            <w:r>
              <w:rPr>
                <w:rFonts w:hint="eastAsia" w:ascii="黑体" w:hAnsi="黑体" w:eastAsia="黑体" w:cs="黑体"/>
                <w:color w:val="000000"/>
                <w:szCs w:val="21"/>
                <w:lang w:val="en-US" w:eastAsia="zh-CN"/>
              </w:rPr>
              <w:t>16.95</w:t>
            </w:r>
          </w:p>
        </w:tc>
        <w:tc>
          <w:tcPr>
            <w:tcW w:w="2524"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240" w:lineRule="exact"/>
              <w:jc w:val="center"/>
              <w:textAlignment w:val="center"/>
              <w:rPr>
                <w:rFonts w:ascii="黑体" w:hAnsi="黑体" w:eastAsia="黑体" w:cs="黑体"/>
                <w:color w:val="000000"/>
                <w:szCs w:val="21"/>
              </w:rPr>
            </w:pPr>
            <w:r>
              <w:rPr>
                <w:rFonts w:hint="eastAsia" w:ascii="黑体" w:hAnsi="黑体" w:eastAsia="黑体" w:cs="黑体"/>
                <w:color w:val="000000"/>
                <w:szCs w:val="21"/>
                <w:lang w:val="en-US" w:eastAsia="zh-CN"/>
              </w:rPr>
              <w:t>16.95</w:t>
            </w:r>
          </w:p>
        </w:tc>
        <w:tc>
          <w:tcPr>
            <w:tcW w:w="1418"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240" w:lineRule="exact"/>
              <w:jc w:val="center"/>
              <w:textAlignment w:val="center"/>
              <w:rPr>
                <w:rFonts w:ascii="黑体" w:hAnsi="黑体" w:eastAsia="黑体" w:cs="黑体"/>
                <w:color w:val="000000"/>
                <w:szCs w:val="21"/>
              </w:rPr>
            </w:pPr>
            <w:r>
              <w:rPr>
                <w:rFonts w:hint="eastAsia" w:ascii="黑体" w:hAnsi="黑体" w:eastAsia="黑体" w:cs="黑体"/>
                <w:color w:val="000000"/>
                <w:szCs w:val="21"/>
              </w:rPr>
              <w:t>1</w:t>
            </w:r>
            <w:r>
              <w:rPr>
                <w:rFonts w:ascii="黑体" w:hAnsi="黑体" w:eastAsia="黑体" w:cs="黑体"/>
                <w:color w:val="000000"/>
                <w:szCs w:val="21"/>
              </w:rPr>
              <w:t>00%</w:t>
            </w:r>
          </w:p>
        </w:tc>
      </w:tr>
      <w:tr>
        <w:tblPrEx>
          <w:tblCellMar>
            <w:top w:w="0" w:type="dxa"/>
            <w:left w:w="108" w:type="dxa"/>
            <w:bottom w:w="0" w:type="dxa"/>
            <w:right w:w="108" w:type="dxa"/>
          </w:tblCellMar>
        </w:tblPrEx>
        <w:trPr>
          <w:trHeight w:val="254" w:hRule="atLeast"/>
        </w:trPr>
        <w:tc>
          <w:tcPr>
            <w:tcW w:w="1359"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黑体" w:hAnsi="黑体" w:eastAsia="黑体" w:cs="黑体"/>
                <w:color w:val="000000"/>
                <w:szCs w:val="21"/>
              </w:rPr>
            </w:pPr>
          </w:p>
        </w:tc>
        <w:tc>
          <w:tcPr>
            <w:tcW w:w="3052"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240" w:lineRule="exact"/>
              <w:jc w:val="center"/>
              <w:textAlignment w:val="center"/>
              <w:rPr>
                <w:rFonts w:ascii="黑体" w:hAnsi="黑体" w:eastAsia="黑体" w:cs="黑体"/>
                <w:color w:val="000000"/>
                <w:szCs w:val="21"/>
              </w:rPr>
            </w:pPr>
            <w:r>
              <w:rPr>
                <w:rFonts w:hint="eastAsia" w:ascii="黑体" w:hAnsi="黑体" w:eastAsia="黑体" w:cs="黑体"/>
                <w:color w:val="000000"/>
                <w:szCs w:val="21"/>
              </w:rPr>
              <w:t>资金结构：（1）基本支出</w:t>
            </w:r>
          </w:p>
        </w:tc>
        <w:tc>
          <w:tcPr>
            <w:tcW w:w="1678"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240" w:lineRule="exact"/>
              <w:jc w:val="center"/>
              <w:textAlignment w:val="center"/>
              <w:rPr>
                <w:rFonts w:hint="default" w:ascii="黑体" w:hAnsi="黑体" w:eastAsia="黑体" w:cs="黑体"/>
                <w:color w:val="000000"/>
                <w:szCs w:val="21"/>
                <w:lang w:val="en-US" w:eastAsia="zh-CN"/>
              </w:rPr>
            </w:pPr>
            <w:r>
              <w:rPr>
                <w:rFonts w:hint="eastAsia" w:ascii="黑体" w:hAnsi="黑体" w:eastAsia="黑体" w:cs="黑体"/>
                <w:color w:val="000000"/>
                <w:szCs w:val="21"/>
                <w:lang w:val="en-US" w:eastAsia="zh-CN"/>
              </w:rPr>
              <w:t>637.21</w:t>
            </w:r>
          </w:p>
        </w:tc>
        <w:tc>
          <w:tcPr>
            <w:tcW w:w="2524"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240" w:lineRule="exact"/>
              <w:jc w:val="center"/>
              <w:textAlignment w:val="center"/>
              <w:rPr>
                <w:rFonts w:ascii="黑体" w:hAnsi="黑体" w:eastAsia="黑体" w:cs="黑体"/>
                <w:color w:val="000000"/>
                <w:szCs w:val="21"/>
              </w:rPr>
            </w:pPr>
            <w:r>
              <w:rPr>
                <w:rFonts w:hint="eastAsia" w:ascii="黑体" w:hAnsi="黑体" w:eastAsia="黑体" w:cs="黑体"/>
                <w:color w:val="000000"/>
                <w:szCs w:val="21"/>
                <w:lang w:val="en-US" w:eastAsia="zh-CN"/>
              </w:rPr>
              <w:t>637.21</w:t>
            </w:r>
          </w:p>
        </w:tc>
        <w:tc>
          <w:tcPr>
            <w:tcW w:w="1418"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240" w:lineRule="exact"/>
              <w:jc w:val="center"/>
              <w:textAlignment w:val="center"/>
              <w:rPr>
                <w:rFonts w:ascii="黑体" w:hAnsi="黑体" w:eastAsia="黑体" w:cs="黑体"/>
                <w:color w:val="000000"/>
                <w:szCs w:val="21"/>
              </w:rPr>
            </w:pPr>
            <w:r>
              <w:rPr>
                <w:rFonts w:hint="eastAsia" w:ascii="黑体" w:hAnsi="黑体" w:eastAsia="黑体" w:cs="黑体"/>
                <w:color w:val="000000"/>
                <w:szCs w:val="21"/>
              </w:rPr>
              <w:t>1</w:t>
            </w:r>
            <w:r>
              <w:rPr>
                <w:rFonts w:ascii="黑体" w:hAnsi="黑体" w:eastAsia="黑体" w:cs="黑体"/>
                <w:color w:val="000000"/>
                <w:szCs w:val="21"/>
              </w:rPr>
              <w:t>00%</w:t>
            </w:r>
          </w:p>
        </w:tc>
      </w:tr>
      <w:tr>
        <w:tblPrEx>
          <w:tblCellMar>
            <w:top w:w="0" w:type="dxa"/>
            <w:left w:w="108" w:type="dxa"/>
            <w:bottom w:w="0" w:type="dxa"/>
            <w:right w:w="108" w:type="dxa"/>
          </w:tblCellMar>
        </w:tblPrEx>
        <w:trPr>
          <w:trHeight w:val="228" w:hRule="atLeast"/>
        </w:trPr>
        <w:tc>
          <w:tcPr>
            <w:tcW w:w="1359"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黑体" w:hAnsi="黑体" w:eastAsia="黑体" w:cs="黑体"/>
                <w:color w:val="000000"/>
                <w:szCs w:val="21"/>
              </w:rPr>
            </w:pPr>
          </w:p>
        </w:tc>
        <w:tc>
          <w:tcPr>
            <w:tcW w:w="3052"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240" w:lineRule="exact"/>
              <w:jc w:val="center"/>
              <w:textAlignment w:val="center"/>
              <w:rPr>
                <w:rFonts w:ascii="黑体" w:hAnsi="黑体" w:eastAsia="黑体" w:cs="黑体"/>
                <w:color w:val="000000"/>
                <w:szCs w:val="21"/>
              </w:rPr>
            </w:pPr>
            <w:r>
              <w:rPr>
                <w:rFonts w:hint="eastAsia" w:ascii="黑体" w:hAnsi="黑体" w:eastAsia="黑体" w:cs="黑体"/>
                <w:color w:val="000000"/>
                <w:szCs w:val="21"/>
              </w:rPr>
              <w:t>（2）项目支出</w:t>
            </w:r>
          </w:p>
        </w:tc>
        <w:tc>
          <w:tcPr>
            <w:tcW w:w="1678"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240" w:lineRule="exact"/>
              <w:jc w:val="center"/>
              <w:textAlignment w:val="center"/>
              <w:rPr>
                <w:rFonts w:hint="default" w:ascii="黑体" w:hAnsi="黑体" w:eastAsia="黑体" w:cs="黑体"/>
                <w:color w:val="000000"/>
                <w:szCs w:val="21"/>
                <w:lang w:val="en-US" w:eastAsia="zh-CN"/>
              </w:rPr>
            </w:pPr>
            <w:r>
              <w:rPr>
                <w:rFonts w:hint="eastAsia" w:ascii="黑体" w:hAnsi="黑体" w:eastAsia="黑体" w:cs="黑体"/>
                <w:color w:val="000000"/>
                <w:szCs w:val="21"/>
                <w:lang w:val="en-US" w:eastAsia="zh-CN"/>
              </w:rPr>
              <w:t>4842.41</w:t>
            </w:r>
          </w:p>
        </w:tc>
        <w:tc>
          <w:tcPr>
            <w:tcW w:w="2524"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240" w:lineRule="exact"/>
              <w:jc w:val="center"/>
              <w:textAlignment w:val="center"/>
              <w:rPr>
                <w:rFonts w:ascii="黑体" w:hAnsi="黑体" w:eastAsia="黑体" w:cs="黑体"/>
                <w:color w:val="000000"/>
                <w:szCs w:val="21"/>
              </w:rPr>
            </w:pPr>
            <w:r>
              <w:rPr>
                <w:rFonts w:hint="eastAsia" w:ascii="黑体" w:hAnsi="黑体" w:eastAsia="黑体" w:cs="黑体"/>
                <w:color w:val="000000"/>
                <w:szCs w:val="21"/>
                <w:lang w:val="en-US" w:eastAsia="zh-CN"/>
              </w:rPr>
              <w:t>4842.41</w:t>
            </w:r>
          </w:p>
        </w:tc>
        <w:tc>
          <w:tcPr>
            <w:tcW w:w="1418"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240" w:lineRule="exact"/>
              <w:jc w:val="center"/>
              <w:textAlignment w:val="center"/>
              <w:rPr>
                <w:rFonts w:ascii="黑体" w:hAnsi="黑体" w:eastAsia="黑体" w:cs="黑体"/>
                <w:color w:val="000000"/>
                <w:szCs w:val="21"/>
              </w:rPr>
            </w:pPr>
            <w:r>
              <w:rPr>
                <w:rFonts w:hint="eastAsia" w:ascii="黑体" w:hAnsi="黑体" w:eastAsia="黑体" w:cs="黑体"/>
                <w:color w:val="000000"/>
                <w:szCs w:val="21"/>
              </w:rPr>
              <w:t>1</w:t>
            </w:r>
            <w:r>
              <w:rPr>
                <w:rFonts w:ascii="黑体" w:hAnsi="黑体" w:eastAsia="黑体" w:cs="黑体"/>
                <w:color w:val="000000"/>
                <w:szCs w:val="21"/>
              </w:rPr>
              <w:t>00%</w:t>
            </w:r>
          </w:p>
        </w:tc>
      </w:tr>
      <w:tr>
        <w:tblPrEx>
          <w:tblCellMar>
            <w:top w:w="0" w:type="dxa"/>
            <w:left w:w="108" w:type="dxa"/>
            <w:bottom w:w="0" w:type="dxa"/>
            <w:right w:w="108" w:type="dxa"/>
          </w:tblCellMar>
        </w:tblPrEx>
        <w:trPr>
          <w:trHeight w:val="228" w:hRule="atLeast"/>
        </w:trPr>
        <w:tc>
          <w:tcPr>
            <w:tcW w:w="1036" w:type="dxa"/>
            <w:gridSpan w:val="2"/>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240" w:lineRule="exact"/>
              <w:jc w:val="center"/>
              <w:textAlignment w:val="center"/>
              <w:rPr>
                <w:rFonts w:ascii="黑体" w:hAnsi="黑体" w:eastAsia="黑体" w:cs="黑体"/>
                <w:color w:val="000000"/>
                <w:szCs w:val="21"/>
              </w:rPr>
            </w:pPr>
            <w:r>
              <w:rPr>
                <w:rFonts w:hint="eastAsia" w:ascii="黑体" w:hAnsi="黑体" w:eastAsia="黑体" w:cs="黑体"/>
                <w:color w:val="000000"/>
                <w:szCs w:val="21"/>
              </w:rPr>
              <w:t>年度总体目标</w:t>
            </w:r>
          </w:p>
        </w:tc>
        <w:tc>
          <w:tcPr>
            <w:tcW w:w="4496"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240" w:lineRule="exact"/>
              <w:jc w:val="center"/>
              <w:textAlignment w:val="center"/>
              <w:rPr>
                <w:rFonts w:ascii="黑体" w:hAnsi="黑体" w:eastAsia="黑体" w:cs="黑体"/>
                <w:color w:val="000000"/>
                <w:szCs w:val="21"/>
              </w:rPr>
            </w:pPr>
            <w:r>
              <w:rPr>
                <w:rFonts w:hint="eastAsia" w:ascii="黑体" w:hAnsi="黑体" w:eastAsia="黑体" w:cs="黑体"/>
                <w:color w:val="000000"/>
                <w:szCs w:val="21"/>
              </w:rPr>
              <w:t>年初设定目标</w:t>
            </w:r>
          </w:p>
        </w:tc>
        <w:tc>
          <w:tcPr>
            <w:tcW w:w="4499" w:type="dxa"/>
            <w:gridSpan w:val="8"/>
            <w:tcBorders>
              <w:top w:val="single" w:color="000000" w:sz="4" w:space="0"/>
              <w:left w:val="single" w:color="000000" w:sz="4" w:space="0"/>
              <w:bottom w:val="single" w:color="000000" w:sz="4" w:space="0"/>
              <w:right w:val="single" w:color="000000" w:sz="4" w:space="0"/>
            </w:tcBorders>
            <w:vAlign w:val="center"/>
          </w:tcPr>
          <w:p>
            <w:pPr>
              <w:autoSpaceDN w:val="0"/>
              <w:spacing w:line="240" w:lineRule="exact"/>
              <w:jc w:val="center"/>
              <w:textAlignment w:val="center"/>
              <w:rPr>
                <w:rFonts w:ascii="黑体" w:hAnsi="黑体" w:eastAsia="黑体" w:cs="黑体"/>
                <w:color w:val="000000"/>
                <w:szCs w:val="21"/>
              </w:rPr>
            </w:pPr>
            <w:r>
              <w:rPr>
                <w:rFonts w:hint="eastAsia" w:ascii="黑体" w:hAnsi="黑体" w:eastAsia="黑体" w:cs="黑体"/>
                <w:color w:val="000000"/>
                <w:szCs w:val="21"/>
              </w:rPr>
              <w:t>全年完成情况</w:t>
            </w:r>
          </w:p>
        </w:tc>
      </w:tr>
      <w:tr>
        <w:tblPrEx>
          <w:tblCellMar>
            <w:top w:w="0" w:type="dxa"/>
            <w:left w:w="108" w:type="dxa"/>
            <w:bottom w:w="0" w:type="dxa"/>
            <w:right w:w="108" w:type="dxa"/>
          </w:tblCellMar>
        </w:tblPrEx>
        <w:trPr>
          <w:trHeight w:val="228" w:hRule="atLeast"/>
        </w:trPr>
        <w:tc>
          <w:tcPr>
            <w:tcW w:w="1036"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黑体" w:hAnsi="黑体" w:eastAsia="黑体" w:cs="黑体"/>
                <w:color w:val="000000"/>
                <w:szCs w:val="21"/>
              </w:rPr>
            </w:pPr>
          </w:p>
        </w:tc>
        <w:tc>
          <w:tcPr>
            <w:tcW w:w="4496"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240" w:lineRule="exact"/>
              <w:jc w:val="center"/>
              <w:textAlignment w:val="center"/>
              <w:rPr>
                <w:rFonts w:ascii="黑体" w:hAnsi="黑体" w:eastAsia="黑体" w:cs="黑体"/>
                <w:color w:val="000000"/>
                <w:szCs w:val="21"/>
              </w:rPr>
            </w:pPr>
            <w:r>
              <w:rPr>
                <w:rFonts w:hint="eastAsia" w:ascii="黑体" w:hAnsi="黑体" w:eastAsia="黑体" w:cs="黑体"/>
                <w:bCs/>
                <w:sz w:val="21"/>
                <w:szCs w:val="21"/>
                <w:lang w:eastAsia="zh-CN"/>
              </w:rPr>
              <w:t>围绕“</w:t>
            </w:r>
            <w:r>
              <w:rPr>
                <w:rFonts w:hint="eastAsia" w:ascii="黑体" w:hAnsi="黑体" w:eastAsia="黑体" w:cs="黑体"/>
                <w:bCs/>
                <w:sz w:val="21"/>
                <w:szCs w:val="21"/>
                <w:lang w:val="en-US" w:eastAsia="zh-CN"/>
              </w:rPr>
              <w:t>2+6+N</w:t>
            </w:r>
            <w:r>
              <w:rPr>
                <w:rFonts w:hint="eastAsia" w:ascii="黑体" w:hAnsi="黑体" w:eastAsia="黑体" w:cs="黑体"/>
                <w:bCs/>
                <w:sz w:val="21"/>
                <w:szCs w:val="21"/>
                <w:lang w:eastAsia="zh-CN"/>
              </w:rPr>
              <w:t>”及两个主导产业发展，确保“六稳”目标，突出“六保”任务，不断推动县域经济高质量快速发展</w:t>
            </w:r>
          </w:p>
        </w:tc>
        <w:tc>
          <w:tcPr>
            <w:tcW w:w="4499" w:type="dxa"/>
            <w:gridSpan w:val="8"/>
            <w:tcBorders>
              <w:top w:val="single" w:color="000000" w:sz="4" w:space="0"/>
              <w:left w:val="single" w:color="000000" w:sz="4" w:space="0"/>
              <w:bottom w:val="single" w:color="000000" w:sz="4" w:space="0"/>
              <w:right w:val="single" w:color="000000" w:sz="4" w:space="0"/>
            </w:tcBorders>
            <w:vAlign w:val="center"/>
          </w:tcPr>
          <w:p>
            <w:pPr>
              <w:autoSpaceDN w:val="0"/>
              <w:spacing w:line="240" w:lineRule="exact"/>
              <w:jc w:val="center"/>
              <w:textAlignment w:val="center"/>
              <w:rPr>
                <w:rFonts w:ascii="黑体" w:hAnsi="黑体" w:eastAsia="黑体" w:cs="黑体"/>
                <w:color w:val="000000"/>
                <w:szCs w:val="21"/>
              </w:rPr>
            </w:pPr>
            <w:r>
              <w:rPr>
                <w:rFonts w:hint="eastAsia" w:ascii="黑体" w:hAnsi="黑体" w:eastAsia="黑体" w:cs="黑体"/>
                <w:bCs/>
                <w:sz w:val="21"/>
                <w:szCs w:val="21"/>
                <w:lang w:eastAsia="zh-CN"/>
              </w:rPr>
              <w:t>围绕“</w:t>
            </w:r>
            <w:r>
              <w:rPr>
                <w:rFonts w:hint="eastAsia" w:ascii="黑体" w:hAnsi="黑体" w:eastAsia="黑体" w:cs="黑体"/>
                <w:bCs/>
                <w:sz w:val="21"/>
                <w:szCs w:val="21"/>
                <w:lang w:val="en-US" w:eastAsia="zh-CN"/>
              </w:rPr>
              <w:t>2+6+N</w:t>
            </w:r>
            <w:r>
              <w:rPr>
                <w:rFonts w:hint="eastAsia" w:ascii="黑体" w:hAnsi="黑体" w:eastAsia="黑体" w:cs="黑体"/>
                <w:bCs/>
                <w:sz w:val="21"/>
                <w:szCs w:val="21"/>
                <w:lang w:eastAsia="zh-CN"/>
              </w:rPr>
              <w:t>”及两个主导产业发展，确保“六稳”目标，突出“六保”任务，不断推动县域经济高质量快速发展</w:t>
            </w:r>
          </w:p>
        </w:tc>
      </w:tr>
      <w:tr>
        <w:tblPrEx>
          <w:tblCellMar>
            <w:top w:w="0" w:type="dxa"/>
            <w:left w:w="108" w:type="dxa"/>
            <w:bottom w:w="0" w:type="dxa"/>
            <w:right w:w="108" w:type="dxa"/>
          </w:tblCellMar>
        </w:tblPrEx>
        <w:trPr>
          <w:trHeight w:val="228" w:hRule="atLeast"/>
        </w:trPr>
        <w:tc>
          <w:tcPr>
            <w:tcW w:w="10031" w:type="dxa"/>
            <w:gridSpan w:val="14"/>
            <w:tcBorders>
              <w:top w:val="single" w:color="000000" w:sz="4" w:space="0"/>
              <w:left w:val="single" w:color="000000" w:sz="4" w:space="0"/>
              <w:bottom w:val="single" w:color="000000" w:sz="4" w:space="0"/>
              <w:right w:val="single" w:color="000000" w:sz="4" w:space="0"/>
            </w:tcBorders>
            <w:vAlign w:val="center"/>
          </w:tcPr>
          <w:p>
            <w:pPr>
              <w:autoSpaceDN w:val="0"/>
              <w:spacing w:line="240" w:lineRule="exact"/>
              <w:jc w:val="center"/>
              <w:textAlignment w:val="center"/>
              <w:rPr>
                <w:rFonts w:ascii="黑体" w:hAnsi="黑体" w:eastAsia="黑体" w:cs="黑体"/>
                <w:color w:val="000000"/>
                <w:szCs w:val="21"/>
              </w:rPr>
            </w:pPr>
            <w:r>
              <w:rPr>
                <w:rFonts w:hint="eastAsia" w:ascii="黑体" w:hAnsi="黑体" w:eastAsia="黑体" w:cs="黑体"/>
                <w:color w:val="000000"/>
                <w:szCs w:val="21"/>
              </w:rPr>
              <w:t>分解目标自评</w:t>
            </w:r>
          </w:p>
        </w:tc>
      </w:tr>
      <w:tr>
        <w:tblPrEx>
          <w:tblCellMar>
            <w:top w:w="0" w:type="dxa"/>
            <w:left w:w="108" w:type="dxa"/>
            <w:bottom w:w="0" w:type="dxa"/>
            <w:right w:w="108" w:type="dxa"/>
          </w:tblCellMar>
        </w:tblPrEx>
        <w:trPr>
          <w:trHeight w:val="240" w:hRule="atLeast"/>
        </w:trPr>
        <w:tc>
          <w:tcPr>
            <w:tcW w:w="742" w:type="dxa"/>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240" w:lineRule="exact"/>
              <w:jc w:val="center"/>
              <w:textAlignment w:val="center"/>
              <w:rPr>
                <w:rFonts w:ascii="黑体" w:hAnsi="黑体" w:eastAsia="黑体" w:cs="黑体"/>
                <w:color w:val="000000"/>
                <w:szCs w:val="21"/>
              </w:rPr>
            </w:pPr>
            <w:r>
              <w:rPr>
                <w:rFonts w:hint="eastAsia" w:ascii="黑体" w:hAnsi="黑体" w:eastAsia="黑体" w:cs="黑体"/>
                <w:color w:val="000000"/>
                <w:szCs w:val="21"/>
              </w:rPr>
              <w:t>一级指标</w:t>
            </w:r>
          </w:p>
        </w:tc>
        <w:tc>
          <w:tcPr>
            <w:tcW w:w="617" w:type="dxa"/>
            <w:gridSpan w:val="2"/>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240" w:lineRule="exact"/>
              <w:jc w:val="center"/>
              <w:textAlignment w:val="center"/>
              <w:rPr>
                <w:rFonts w:ascii="黑体" w:hAnsi="黑体" w:eastAsia="黑体" w:cs="黑体"/>
                <w:color w:val="000000"/>
                <w:szCs w:val="21"/>
              </w:rPr>
            </w:pPr>
            <w:r>
              <w:rPr>
                <w:rFonts w:hint="eastAsia" w:ascii="黑体" w:hAnsi="黑体" w:eastAsia="黑体" w:cs="黑体"/>
                <w:color w:val="000000"/>
                <w:szCs w:val="21"/>
              </w:rPr>
              <w:t>权重</w:t>
            </w:r>
          </w:p>
        </w:tc>
        <w:tc>
          <w:tcPr>
            <w:tcW w:w="1726" w:type="dxa"/>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240" w:lineRule="exact"/>
              <w:jc w:val="center"/>
              <w:textAlignment w:val="center"/>
              <w:rPr>
                <w:rFonts w:ascii="黑体" w:hAnsi="黑体" w:eastAsia="黑体" w:cs="黑体"/>
                <w:color w:val="000000"/>
                <w:szCs w:val="21"/>
              </w:rPr>
            </w:pPr>
            <w:r>
              <w:rPr>
                <w:rFonts w:hint="eastAsia" w:ascii="黑体" w:hAnsi="黑体" w:eastAsia="黑体" w:cs="黑体"/>
                <w:color w:val="000000"/>
                <w:szCs w:val="21"/>
              </w:rPr>
              <w:t>二级指标</w:t>
            </w:r>
          </w:p>
        </w:tc>
        <w:tc>
          <w:tcPr>
            <w:tcW w:w="2583" w:type="dxa"/>
            <w:gridSpan w:val="3"/>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240" w:lineRule="exact"/>
              <w:jc w:val="center"/>
              <w:textAlignment w:val="center"/>
              <w:rPr>
                <w:rFonts w:ascii="黑体" w:hAnsi="黑体" w:eastAsia="黑体" w:cs="黑体"/>
                <w:color w:val="000000"/>
                <w:szCs w:val="21"/>
              </w:rPr>
            </w:pPr>
            <w:r>
              <w:rPr>
                <w:rFonts w:hint="eastAsia" w:ascii="黑体" w:hAnsi="黑体" w:eastAsia="黑体" w:cs="黑体"/>
                <w:color w:val="000000"/>
                <w:szCs w:val="21"/>
              </w:rPr>
              <w:t>三级指标</w:t>
            </w:r>
          </w:p>
        </w:tc>
        <w:tc>
          <w:tcPr>
            <w:tcW w:w="1080" w:type="dxa"/>
            <w:gridSpan w:val="2"/>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240" w:lineRule="exact"/>
              <w:jc w:val="center"/>
              <w:textAlignment w:val="center"/>
              <w:rPr>
                <w:rFonts w:ascii="黑体" w:hAnsi="黑体" w:eastAsia="黑体" w:cs="黑体"/>
                <w:color w:val="000000"/>
                <w:szCs w:val="21"/>
              </w:rPr>
            </w:pPr>
            <w:r>
              <w:rPr>
                <w:rFonts w:hint="eastAsia" w:ascii="黑体" w:hAnsi="黑体" w:eastAsia="黑体" w:cs="黑体"/>
                <w:color w:val="000000"/>
                <w:szCs w:val="21"/>
              </w:rPr>
              <w:t>年度指标值</w:t>
            </w:r>
          </w:p>
        </w:tc>
        <w:tc>
          <w:tcPr>
            <w:tcW w:w="1157" w:type="dxa"/>
            <w:gridSpan w:val="2"/>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240" w:lineRule="exact"/>
              <w:jc w:val="center"/>
              <w:textAlignment w:val="center"/>
              <w:rPr>
                <w:rFonts w:ascii="黑体" w:hAnsi="黑体" w:eastAsia="黑体" w:cs="黑体"/>
                <w:color w:val="000000"/>
                <w:szCs w:val="21"/>
              </w:rPr>
            </w:pPr>
            <w:r>
              <w:rPr>
                <w:rFonts w:hint="eastAsia" w:ascii="黑体" w:hAnsi="黑体" w:eastAsia="黑体" w:cs="黑体"/>
                <w:color w:val="000000"/>
                <w:szCs w:val="21"/>
              </w:rPr>
              <w:t>全年完成值</w:t>
            </w:r>
          </w:p>
        </w:tc>
        <w:tc>
          <w:tcPr>
            <w:tcW w:w="708" w:type="dxa"/>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240" w:lineRule="exact"/>
              <w:jc w:val="center"/>
              <w:textAlignment w:val="center"/>
              <w:rPr>
                <w:rFonts w:ascii="黑体" w:hAnsi="黑体" w:eastAsia="黑体" w:cs="黑体"/>
                <w:color w:val="000000"/>
                <w:szCs w:val="21"/>
              </w:rPr>
            </w:pPr>
            <w:r>
              <w:rPr>
                <w:rFonts w:hint="eastAsia" w:ascii="黑体" w:hAnsi="黑体" w:eastAsia="黑体" w:cs="黑体"/>
                <w:color w:val="000000"/>
                <w:szCs w:val="21"/>
              </w:rPr>
              <w:t>分值</w:t>
            </w:r>
          </w:p>
        </w:tc>
        <w:tc>
          <w:tcPr>
            <w:tcW w:w="709" w:type="dxa"/>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240" w:lineRule="exact"/>
              <w:jc w:val="center"/>
              <w:textAlignment w:val="center"/>
              <w:rPr>
                <w:rFonts w:ascii="黑体" w:hAnsi="黑体" w:eastAsia="黑体" w:cs="黑体"/>
                <w:color w:val="000000"/>
                <w:szCs w:val="21"/>
              </w:rPr>
            </w:pPr>
            <w:r>
              <w:rPr>
                <w:rFonts w:hint="eastAsia" w:ascii="黑体" w:hAnsi="黑体" w:eastAsia="黑体" w:cs="黑体"/>
                <w:color w:val="000000"/>
                <w:szCs w:val="21"/>
              </w:rPr>
              <w:t>得分</w:t>
            </w:r>
          </w:p>
        </w:tc>
        <w:tc>
          <w:tcPr>
            <w:tcW w:w="709" w:type="dxa"/>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240" w:lineRule="exact"/>
              <w:jc w:val="center"/>
              <w:textAlignment w:val="center"/>
              <w:rPr>
                <w:rFonts w:ascii="黑体" w:hAnsi="黑体" w:eastAsia="黑体" w:cs="黑体"/>
                <w:color w:val="000000"/>
                <w:szCs w:val="21"/>
              </w:rPr>
            </w:pPr>
            <w:r>
              <w:rPr>
                <w:rFonts w:hint="eastAsia" w:ascii="黑体" w:hAnsi="黑体" w:eastAsia="黑体" w:cs="黑体"/>
                <w:color w:val="000000"/>
                <w:szCs w:val="21"/>
              </w:rPr>
              <w:t>偏差及原因分析</w:t>
            </w:r>
          </w:p>
        </w:tc>
      </w:tr>
      <w:tr>
        <w:tblPrEx>
          <w:tblCellMar>
            <w:top w:w="0" w:type="dxa"/>
            <w:left w:w="108" w:type="dxa"/>
            <w:bottom w:w="0" w:type="dxa"/>
            <w:right w:w="108" w:type="dxa"/>
          </w:tblCellMar>
        </w:tblPrEx>
        <w:trPr>
          <w:trHeight w:val="591" w:hRule="atLeast"/>
        </w:trPr>
        <w:tc>
          <w:tcPr>
            <w:tcW w:w="742"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spacing w:line="240" w:lineRule="exact"/>
              <w:jc w:val="center"/>
              <w:rPr>
                <w:rFonts w:ascii="黑体" w:hAnsi="黑体" w:eastAsia="黑体" w:cs="黑体"/>
                <w:color w:val="000000"/>
                <w:szCs w:val="21"/>
              </w:rPr>
            </w:pPr>
          </w:p>
        </w:tc>
        <w:tc>
          <w:tcPr>
            <w:tcW w:w="617" w:type="dxa"/>
            <w:gridSpan w:val="2"/>
            <w:vMerge w:val="continue"/>
            <w:tcBorders>
              <w:top w:val="single" w:color="000000" w:sz="4" w:space="0"/>
              <w:left w:val="single" w:color="000000" w:sz="4" w:space="0"/>
              <w:bottom w:val="single" w:color="000000" w:sz="4" w:space="0"/>
              <w:right w:val="single" w:color="000000" w:sz="4" w:space="0"/>
            </w:tcBorders>
            <w:vAlign w:val="center"/>
          </w:tcPr>
          <w:p>
            <w:pPr>
              <w:autoSpaceDN w:val="0"/>
              <w:spacing w:line="240" w:lineRule="exact"/>
              <w:jc w:val="center"/>
              <w:rPr>
                <w:rFonts w:ascii="黑体" w:hAnsi="黑体" w:eastAsia="黑体" w:cs="黑体"/>
                <w:color w:val="000000"/>
                <w:szCs w:val="21"/>
              </w:rPr>
            </w:pPr>
          </w:p>
        </w:tc>
        <w:tc>
          <w:tcPr>
            <w:tcW w:w="1726"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spacing w:line="240" w:lineRule="exact"/>
              <w:jc w:val="center"/>
              <w:rPr>
                <w:rFonts w:ascii="黑体" w:hAnsi="黑体" w:eastAsia="黑体" w:cs="黑体"/>
                <w:color w:val="000000"/>
                <w:szCs w:val="21"/>
              </w:rPr>
            </w:pPr>
          </w:p>
        </w:tc>
        <w:tc>
          <w:tcPr>
            <w:tcW w:w="2583" w:type="dxa"/>
            <w:gridSpan w:val="3"/>
            <w:vMerge w:val="continue"/>
            <w:tcBorders>
              <w:top w:val="single" w:color="000000" w:sz="4" w:space="0"/>
              <w:left w:val="single" w:color="000000" w:sz="4" w:space="0"/>
              <w:bottom w:val="single" w:color="000000" w:sz="4" w:space="0"/>
              <w:right w:val="single" w:color="000000" w:sz="4" w:space="0"/>
            </w:tcBorders>
            <w:vAlign w:val="center"/>
          </w:tcPr>
          <w:p>
            <w:pPr>
              <w:autoSpaceDN w:val="0"/>
              <w:spacing w:line="240" w:lineRule="exact"/>
              <w:jc w:val="center"/>
              <w:rPr>
                <w:rFonts w:ascii="黑体" w:hAnsi="黑体" w:eastAsia="黑体" w:cs="黑体"/>
                <w:color w:val="000000"/>
                <w:szCs w:val="21"/>
              </w:rPr>
            </w:pPr>
          </w:p>
        </w:tc>
        <w:tc>
          <w:tcPr>
            <w:tcW w:w="1080" w:type="dxa"/>
            <w:gridSpan w:val="2"/>
            <w:vMerge w:val="continue"/>
            <w:tcBorders>
              <w:top w:val="single" w:color="000000" w:sz="4" w:space="0"/>
              <w:left w:val="single" w:color="000000" w:sz="4" w:space="0"/>
              <w:bottom w:val="single" w:color="000000" w:sz="4" w:space="0"/>
              <w:right w:val="single" w:color="000000" w:sz="4" w:space="0"/>
            </w:tcBorders>
            <w:vAlign w:val="center"/>
          </w:tcPr>
          <w:p>
            <w:pPr>
              <w:autoSpaceDN w:val="0"/>
              <w:spacing w:line="240" w:lineRule="exact"/>
              <w:jc w:val="center"/>
              <w:rPr>
                <w:rFonts w:ascii="黑体" w:hAnsi="黑体" w:eastAsia="黑体" w:cs="黑体"/>
                <w:color w:val="000000"/>
                <w:szCs w:val="21"/>
              </w:rPr>
            </w:pPr>
          </w:p>
        </w:tc>
        <w:tc>
          <w:tcPr>
            <w:tcW w:w="1157" w:type="dxa"/>
            <w:gridSpan w:val="2"/>
            <w:vMerge w:val="continue"/>
            <w:tcBorders>
              <w:top w:val="single" w:color="000000" w:sz="4" w:space="0"/>
              <w:left w:val="single" w:color="000000" w:sz="4" w:space="0"/>
              <w:bottom w:val="single" w:color="000000" w:sz="4" w:space="0"/>
              <w:right w:val="single" w:color="000000" w:sz="4" w:space="0"/>
            </w:tcBorders>
            <w:vAlign w:val="center"/>
          </w:tcPr>
          <w:p>
            <w:pPr>
              <w:autoSpaceDN w:val="0"/>
              <w:spacing w:line="240" w:lineRule="exact"/>
              <w:jc w:val="center"/>
              <w:rPr>
                <w:rFonts w:ascii="黑体" w:hAnsi="黑体" w:eastAsia="黑体" w:cs="黑体"/>
                <w:color w:val="000000"/>
                <w:szCs w:val="21"/>
              </w:rPr>
            </w:pPr>
          </w:p>
        </w:tc>
        <w:tc>
          <w:tcPr>
            <w:tcW w:w="708"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spacing w:line="240" w:lineRule="exact"/>
              <w:jc w:val="center"/>
              <w:rPr>
                <w:rFonts w:ascii="黑体" w:hAnsi="黑体" w:eastAsia="黑体" w:cs="黑体"/>
                <w:color w:val="000000"/>
                <w:szCs w:val="21"/>
              </w:rPr>
            </w:pPr>
          </w:p>
        </w:tc>
        <w:tc>
          <w:tcPr>
            <w:tcW w:w="709"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spacing w:line="240" w:lineRule="exact"/>
              <w:jc w:val="center"/>
              <w:rPr>
                <w:rFonts w:ascii="黑体" w:hAnsi="黑体" w:eastAsia="黑体" w:cs="黑体"/>
                <w:color w:val="000000"/>
                <w:szCs w:val="21"/>
              </w:rPr>
            </w:pPr>
          </w:p>
        </w:tc>
        <w:tc>
          <w:tcPr>
            <w:tcW w:w="709"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spacing w:line="240" w:lineRule="exact"/>
              <w:jc w:val="center"/>
              <w:rPr>
                <w:rFonts w:ascii="黑体" w:hAnsi="黑体" w:eastAsia="黑体" w:cs="黑体"/>
                <w:color w:val="000000"/>
                <w:szCs w:val="21"/>
              </w:rPr>
            </w:pPr>
          </w:p>
        </w:tc>
      </w:tr>
      <w:tr>
        <w:tblPrEx>
          <w:tblCellMar>
            <w:top w:w="0" w:type="dxa"/>
            <w:left w:w="108" w:type="dxa"/>
            <w:bottom w:w="0" w:type="dxa"/>
            <w:right w:w="108" w:type="dxa"/>
          </w:tblCellMar>
        </w:tblPrEx>
        <w:trPr>
          <w:trHeight w:val="190" w:hRule="atLeast"/>
        </w:trPr>
        <w:tc>
          <w:tcPr>
            <w:tcW w:w="742" w:type="dxa"/>
            <w:vMerge w:val="restart"/>
            <w:tcBorders>
              <w:top w:val="single" w:color="000000" w:sz="4" w:space="0"/>
              <w:left w:val="single" w:color="000000" w:sz="4" w:space="0"/>
              <w:right w:val="single" w:color="000000" w:sz="4" w:space="0"/>
            </w:tcBorders>
            <w:vAlign w:val="center"/>
          </w:tcPr>
          <w:p>
            <w:pPr>
              <w:autoSpaceDN w:val="0"/>
              <w:spacing w:line="240" w:lineRule="exact"/>
              <w:jc w:val="center"/>
              <w:textAlignment w:val="center"/>
              <w:rPr>
                <w:rFonts w:ascii="黑体" w:hAnsi="黑体" w:eastAsia="黑体" w:cs="黑体"/>
                <w:color w:val="000000"/>
                <w:szCs w:val="21"/>
              </w:rPr>
            </w:pPr>
            <w:r>
              <w:rPr>
                <w:rFonts w:hint="eastAsia" w:ascii="黑体" w:hAnsi="黑体" w:eastAsia="黑体" w:cs="黑体"/>
                <w:color w:val="000000"/>
                <w:szCs w:val="21"/>
              </w:rPr>
              <w:t>管理指标</w:t>
            </w:r>
          </w:p>
        </w:tc>
        <w:tc>
          <w:tcPr>
            <w:tcW w:w="617" w:type="dxa"/>
            <w:gridSpan w:val="2"/>
            <w:vMerge w:val="restart"/>
            <w:tcBorders>
              <w:top w:val="single" w:color="000000" w:sz="4" w:space="0"/>
              <w:left w:val="single" w:color="000000" w:sz="4" w:space="0"/>
              <w:right w:val="single" w:color="000000" w:sz="4" w:space="0"/>
            </w:tcBorders>
            <w:vAlign w:val="center"/>
          </w:tcPr>
          <w:p>
            <w:pPr>
              <w:autoSpaceDN w:val="0"/>
              <w:spacing w:line="240" w:lineRule="exact"/>
              <w:jc w:val="center"/>
              <w:textAlignment w:val="center"/>
              <w:rPr>
                <w:rFonts w:ascii="黑体" w:hAnsi="黑体" w:eastAsia="黑体" w:cs="黑体"/>
                <w:color w:val="000000"/>
                <w:szCs w:val="21"/>
              </w:rPr>
            </w:pPr>
            <w:r>
              <w:rPr>
                <w:rFonts w:hint="eastAsia" w:ascii="黑体" w:hAnsi="黑体" w:eastAsia="黑体" w:cs="黑体"/>
                <w:color w:val="000000"/>
                <w:szCs w:val="21"/>
              </w:rPr>
              <w:t>30</w:t>
            </w:r>
          </w:p>
        </w:tc>
        <w:tc>
          <w:tcPr>
            <w:tcW w:w="1726" w:type="dxa"/>
            <w:vMerge w:val="restart"/>
            <w:tcBorders>
              <w:top w:val="single" w:color="000000" w:sz="4" w:space="0"/>
              <w:left w:val="single" w:color="000000" w:sz="4" w:space="0"/>
              <w:right w:val="single" w:color="000000" w:sz="4" w:space="0"/>
            </w:tcBorders>
            <w:vAlign w:val="center"/>
          </w:tcPr>
          <w:p>
            <w:pPr>
              <w:autoSpaceDN w:val="0"/>
              <w:spacing w:line="240" w:lineRule="exact"/>
              <w:jc w:val="center"/>
              <w:textAlignment w:val="center"/>
              <w:rPr>
                <w:rFonts w:ascii="黑体" w:hAnsi="黑体" w:eastAsia="黑体" w:cs="黑体"/>
                <w:color w:val="000000"/>
                <w:szCs w:val="21"/>
              </w:rPr>
            </w:pPr>
            <w:r>
              <w:rPr>
                <w:rFonts w:hint="eastAsia" w:ascii="黑体" w:hAnsi="黑体" w:eastAsia="黑体" w:cs="黑体"/>
                <w:color w:val="000000"/>
                <w:szCs w:val="21"/>
              </w:rPr>
              <w:t>预算编审管理</w:t>
            </w:r>
          </w:p>
        </w:tc>
        <w:tc>
          <w:tcPr>
            <w:tcW w:w="2583"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240" w:lineRule="exact"/>
              <w:jc w:val="center"/>
              <w:textAlignment w:val="center"/>
              <w:rPr>
                <w:rFonts w:ascii="黑体" w:hAnsi="黑体" w:eastAsia="黑体" w:cs="黑体"/>
                <w:color w:val="000000"/>
                <w:szCs w:val="21"/>
              </w:rPr>
            </w:pPr>
            <w:r>
              <w:rPr>
                <w:rFonts w:hint="eastAsia" w:ascii="黑体" w:hAnsi="黑体" w:eastAsia="黑体"/>
                <w:color w:val="000000"/>
                <w:szCs w:val="21"/>
              </w:rPr>
              <w:t>预算编制完整性（2分）</w:t>
            </w:r>
          </w:p>
        </w:tc>
        <w:tc>
          <w:tcPr>
            <w:tcW w:w="1080"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240" w:lineRule="exact"/>
              <w:jc w:val="center"/>
              <w:textAlignment w:val="center"/>
              <w:rPr>
                <w:rFonts w:ascii="黑体" w:hAnsi="黑体" w:eastAsia="黑体" w:cs="黑体"/>
                <w:color w:val="000000"/>
                <w:szCs w:val="21"/>
              </w:rPr>
            </w:pPr>
            <w:r>
              <w:rPr>
                <w:rFonts w:hint="eastAsia" w:ascii="黑体" w:hAnsi="黑体" w:eastAsia="黑体"/>
              </w:rPr>
              <w:t>完整</w:t>
            </w:r>
          </w:p>
        </w:tc>
        <w:tc>
          <w:tcPr>
            <w:tcW w:w="1157" w:type="dxa"/>
            <w:gridSpan w:val="2"/>
            <w:tcBorders>
              <w:top w:val="single" w:color="000000" w:sz="4" w:space="0"/>
              <w:left w:val="single" w:color="000000" w:sz="4" w:space="0"/>
              <w:bottom w:val="single" w:color="auto" w:sz="4" w:space="0"/>
              <w:right w:val="single" w:color="000000" w:sz="4" w:space="0"/>
            </w:tcBorders>
            <w:vAlign w:val="center"/>
          </w:tcPr>
          <w:p>
            <w:pPr>
              <w:autoSpaceDN w:val="0"/>
              <w:spacing w:line="240" w:lineRule="exact"/>
              <w:jc w:val="center"/>
              <w:textAlignment w:val="center"/>
              <w:rPr>
                <w:rFonts w:ascii="黑体" w:hAnsi="黑体" w:eastAsia="黑体" w:cs="黑体"/>
                <w:color w:val="000000"/>
                <w:szCs w:val="21"/>
              </w:rPr>
            </w:pPr>
            <w:r>
              <w:rPr>
                <w:rFonts w:hint="eastAsia" w:ascii="黑体" w:hAnsi="黑体" w:eastAsia="黑体"/>
              </w:rPr>
              <w:t>完整</w:t>
            </w:r>
          </w:p>
        </w:tc>
        <w:tc>
          <w:tcPr>
            <w:tcW w:w="708" w:type="dxa"/>
            <w:tcBorders>
              <w:top w:val="single" w:color="000000" w:sz="4" w:space="0"/>
              <w:left w:val="single" w:color="000000" w:sz="4" w:space="0"/>
              <w:bottom w:val="single" w:color="auto" w:sz="4" w:space="0"/>
              <w:right w:val="single" w:color="000000" w:sz="4" w:space="0"/>
            </w:tcBorders>
            <w:vAlign w:val="center"/>
          </w:tcPr>
          <w:p>
            <w:pPr>
              <w:autoSpaceDN w:val="0"/>
              <w:spacing w:line="240" w:lineRule="exact"/>
              <w:jc w:val="center"/>
              <w:textAlignment w:val="center"/>
              <w:rPr>
                <w:rFonts w:ascii="黑体" w:hAnsi="黑体" w:eastAsia="黑体" w:cs="黑体"/>
                <w:color w:val="000000"/>
                <w:szCs w:val="21"/>
              </w:rPr>
            </w:pPr>
            <w:r>
              <w:rPr>
                <w:rFonts w:hint="eastAsia" w:ascii="黑体" w:hAnsi="黑体" w:eastAsia="黑体" w:cs="黑体"/>
                <w:color w:val="000000"/>
                <w:szCs w:val="21"/>
              </w:rPr>
              <w:t>2</w:t>
            </w:r>
          </w:p>
        </w:tc>
        <w:tc>
          <w:tcPr>
            <w:tcW w:w="709" w:type="dxa"/>
            <w:tcBorders>
              <w:top w:val="single" w:color="000000" w:sz="4" w:space="0"/>
              <w:left w:val="single" w:color="000000" w:sz="4" w:space="0"/>
              <w:bottom w:val="single" w:color="auto" w:sz="4" w:space="0"/>
              <w:right w:val="single" w:color="000000" w:sz="4" w:space="0"/>
            </w:tcBorders>
            <w:vAlign w:val="center"/>
          </w:tcPr>
          <w:p>
            <w:pPr>
              <w:autoSpaceDN w:val="0"/>
              <w:spacing w:line="240" w:lineRule="exact"/>
              <w:jc w:val="center"/>
              <w:textAlignment w:val="center"/>
              <w:rPr>
                <w:rFonts w:ascii="黑体" w:hAnsi="黑体" w:eastAsia="黑体" w:cs="黑体"/>
                <w:color w:val="000000"/>
                <w:szCs w:val="21"/>
              </w:rPr>
            </w:pPr>
            <w:r>
              <w:rPr>
                <w:rFonts w:hint="eastAsia" w:ascii="黑体" w:hAnsi="黑体" w:eastAsia="黑体" w:cs="黑体"/>
                <w:color w:val="000000"/>
                <w:szCs w:val="21"/>
              </w:rPr>
              <w:t>2</w:t>
            </w:r>
          </w:p>
        </w:tc>
        <w:tc>
          <w:tcPr>
            <w:tcW w:w="709" w:type="dxa"/>
            <w:tcBorders>
              <w:top w:val="single" w:color="000000" w:sz="4" w:space="0"/>
              <w:left w:val="single" w:color="000000" w:sz="4" w:space="0"/>
              <w:bottom w:val="single" w:color="auto" w:sz="4" w:space="0"/>
              <w:right w:val="single" w:color="000000" w:sz="4" w:space="0"/>
            </w:tcBorders>
            <w:vAlign w:val="center"/>
          </w:tcPr>
          <w:p>
            <w:pPr>
              <w:autoSpaceDN w:val="0"/>
              <w:spacing w:line="240" w:lineRule="exact"/>
              <w:jc w:val="center"/>
              <w:textAlignment w:val="center"/>
              <w:rPr>
                <w:rFonts w:ascii="黑体" w:hAnsi="黑体" w:eastAsia="黑体" w:cs="黑体"/>
                <w:color w:val="000000"/>
                <w:szCs w:val="21"/>
              </w:rPr>
            </w:pPr>
          </w:p>
        </w:tc>
      </w:tr>
      <w:tr>
        <w:tblPrEx>
          <w:tblCellMar>
            <w:top w:w="0" w:type="dxa"/>
            <w:left w:w="108" w:type="dxa"/>
            <w:bottom w:w="0" w:type="dxa"/>
            <w:right w:w="108" w:type="dxa"/>
          </w:tblCellMar>
        </w:tblPrEx>
        <w:trPr>
          <w:trHeight w:val="190" w:hRule="atLeast"/>
        </w:trPr>
        <w:tc>
          <w:tcPr>
            <w:tcW w:w="742" w:type="dxa"/>
            <w:vMerge w:val="continue"/>
            <w:tcBorders>
              <w:left w:val="single" w:color="000000" w:sz="4" w:space="0"/>
              <w:right w:val="single" w:color="000000" w:sz="4" w:space="0"/>
            </w:tcBorders>
            <w:vAlign w:val="center"/>
          </w:tcPr>
          <w:p>
            <w:pPr>
              <w:autoSpaceDN w:val="0"/>
              <w:spacing w:line="240" w:lineRule="exact"/>
              <w:jc w:val="center"/>
              <w:textAlignment w:val="center"/>
              <w:rPr>
                <w:rFonts w:ascii="黑体" w:hAnsi="黑体" w:eastAsia="黑体"/>
              </w:rPr>
            </w:pPr>
          </w:p>
        </w:tc>
        <w:tc>
          <w:tcPr>
            <w:tcW w:w="617" w:type="dxa"/>
            <w:gridSpan w:val="2"/>
            <w:vMerge w:val="continue"/>
            <w:tcBorders>
              <w:left w:val="single" w:color="000000" w:sz="4" w:space="0"/>
              <w:right w:val="single" w:color="000000" w:sz="4" w:space="0"/>
            </w:tcBorders>
            <w:vAlign w:val="center"/>
          </w:tcPr>
          <w:p>
            <w:pPr>
              <w:autoSpaceDN w:val="0"/>
              <w:spacing w:line="240" w:lineRule="exact"/>
              <w:jc w:val="center"/>
              <w:textAlignment w:val="center"/>
              <w:rPr>
                <w:rFonts w:ascii="黑体" w:hAnsi="黑体" w:eastAsia="黑体"/>
              </w:rPr>
            </w:pPr>
          </w:p>
        </w:tc>
        <w:tc>
          <w:tcPr>
            <w:tcW w:w="1726" w:type="dxa"/>
            <w:vMerge w:val="continue"/>
            <w:tcBorders>
              <w:left w:val="single" w:color="000000" w:sz="4" w:space="0"/>
              <w:right w:val="single" w:color="000000" w:sz="4" w:space="0"/>
            </w:tcBorders>
            <w:vAlign w:val="center"/>
          </w:tcPr>
          <w:p>
            <w:pPr>
              <w:autoSpaceDN w:val="0"/>
              <w:spacing w:line="240" w:lineRule="exact"/>
              <w:jc w:val="center"/>
              <w:textAlignment w:val="center"/>
              <w:rPr>
                <w:rFonts w:ascii="黑体" w:hAnsi="黑体" w:eastAsia="黑体"/>
              </w:rPr>
            </w:pPr>
          </w:p>
        </w:tc>
        <w:tc>
          <w:tcPr>
            <w:tcW w:w="2583"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240" w:lineRule="exact"/>
              <w:jc w:val="center"/>
              <w:textAlignment w:val="center"/>
              <w:rPr>
                <w:rFonts w:ascii="黑体" w:hAnsi="黑体" w:eastAsia="黑体" w:cs="黑体"/>
                <w:color w:val="000000"/>
                <w:szCs w:val="21"/>
              </w:rPr>
            </w:pPr>
            <w:r>
              <w:rPr>
                <w:rFonts w:hint="eastAsia" w:ascii="黑体" w:hAnsi="黑体" w:eastAsia="黑体"/>
                <w:color w:val="000000"/>
                <w:szCs w:val="21"/>
              </w:rPr>
              <w:t>绩效目标管理（2分）</w:t>
            </w:r>
          </w:p>
        </w:tc>
        <w:tc>
          <w:tcPr>
            <w:tcW w:w="1080"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240" w:lineRule="exact"/>
              <w:jc w:val="center"/>
              <w:textAlignment w:val="center"/>
              <w:rPr>
                <w:rFonts w:ascii="黑体" w:hAnsi="黑体" w:eastAsia="黑体"/>
              </w:rPr>
            </w:pPr>
            <w:r>
              <w:rPr>
                <w:rFonts w:hint="eastAsia" w:ascii="黑体" w:hAnsi="黑体" w:eastAsia="黑体"/>
              </w:rPr>
              <w:t>规范</w:t>
            </w:r>
          </w:p>
          <w:p>
            <w:pPr>
              <w:autoSpaceDN w:val="0"/>
              <w:spacing w:line="240" w:lineRule="exact"/>
              <w:jc w:val="center"/>
              <w:textAlignment w:val="center"/>
              <w:rPr>
                <w:rFonts w:ascii="黑体" w:hAnsi="黑体" w:eastAsia="黑体" w:cs="黑体"/>
                <w:color w:val="000000"/>
                <w:szCs w:val="21"/>
              </w:rPr>
            </w:pPr>
            <w:r>
              <w:rPr>
                <w:rFonts w:hint="eastAsia" w:ascii="黑体" w:hAnsi="黑体" w:eastAsia="黑体"/>
              </w:rPr>
              <w:t>合理</w:t>
            </w:r>
          </w:p>
        </w:tc>
        <w:tc>
          <w:tcPr>
            <w:tcW w:w="1157" w:type="dxa"/>
            <w:gridSpan w:val="2"/>
            <w:tcBorders>
              <w:top w:val="single" w:color="auto" w:sz="4" w:space="0"/>
              <w:left w:val="single" w:color="000000" w:sz="4" w:space="0"/>
              <w:right w:val="single" w:color="000000" w:sz="4" w:space="0"/>
            </w:tcBorders>
            <w:vAlign w:val="center"/>
          </w:tcPr>
          <w:p>
            <w:pPr>
              <w:autoSpaceDN w:val="0"/>
              <w:spacing w:line="240" w:lineRule="exact"/>
              <w:jc w:val="center"/>
              <w:textAlignment w:val="center"/>
              <w:rPr>
                <w:rFonts w:ascii="黑体" w:hAnsi="黑体" w:eastAsia="黑体"/>
              </w:rPr>
            </w:pPr>
            <w:r>
              <w:rPr>
                <w:rFonts w:hint="eastAsia" w:ascii="黑体" w:hAnsi="黑体" w:eastAsia="黑体"/>
              </w:rPr>
              <w:t>规范</w:t>
            </w:r>
          </w:p>
          <w:p>
            <w:pPr>
              <w:autoSpaceDN w:val="0"/>
              <w:spacing w:line="240" w:lineRule="exact"/>
              <w:jc w:val="center"/>
              <w:textAlignment w:val="center"/>
              <w:rPr>
                <w:rFonts w:ascii="黑体" w:hAnsi="黑体" w:eastAsia="黑体" w:cs="黑体"/>
                <w:color w:val="000000"/>
                <w:szCs w:val="21"/>
              </w:rPr>
            </w:pPr>
            <w:r>
              <w:rPr>
                <w:rFonts w:hint="eastAsia" w:ascii="黑体" w:hAnsi="黑体" w:eastAsia="黑体"/>
              </w:rPr>
              <w:t>合理</w:t>
            </w:r>
          </w:p>
        </w:tc>
        <w:tc>
          <w:tcPr>
            <w:tcW w:w="708" w:type="dxa"/>
            <w:tcBorders>
              <w:top w:val="single" w:color="auto" w:sz="4" w:space="0"/>
              <w:left w:val="single" w:color="000000" w:sz="4" w:space="0"/>
              <w:right w:val="single" w:color="000000" w:sz="4" w:space="0"/>
            </w:tcBorders>
            <w:vAlign w:val="center"/>
          </w:tcPr>
          <w:p>
            <w:pPr>
              <w:autoSpaceDN w:val="0"/>
              <w:spacing w:line="240" w:lineRule="exact"/>
              <w:jc w:val="center"/>
              <w:textAlignment w:val="center"/>
              <w:rPr>
                <w:rFonts w:ascii="黑体" w:hAnsi="黑体" w:eastAsia="黑体" w:cs="黑体"/>
                <w:color w:val="000000"/>
                <w:szCs w:val="21"/>
              </w:rPr>
            </w:pPr>
            <w:r>
              <w:rPr>
                <w:rFonts w:hint="eastAsia" w:ascii="黑体" w:hAnsi="黑体" w:eastAsia="黑体" w:cs="黑体"/>
                <w:color w:val="000000"/>
                <w:szCs w:val="21"/>
              </w:rPr>
              <w:t>2</w:t>
            </w:r>
          </w:p>
        </w:tc>
        <w:tc>
          <w:tcPr>
            <w:tcW w:w="709" w:type="dxa"/>
            <w:tcBorders>
              <w:top w:val="single" w:color="auto" w:sz="4" w:space="0"/>
              <w:left w:val="single" w:color="000000" w:sz="4" w:space="0"/>
              <w:right w:val="single" w:color="000000" w:sz="4" w:space="0"/>
            </w:tcBorders>
            <w:vAlign w:val="center"/>
          </w:tcPr>
          <w:p>
            <w:pPr>
              <w:autoSpaceDN w:val="0"/>
              <w:spacing w:line="240" w:lineRule="exact"/>
              <w:jc w:val="center"/>
              <w:textAlignment w:val="center"/>
              <w:rPr>
                <w:rFonts w:ascii="黑体" w:hAnsi="黑体" w:eastAsia="黑体" w:cs="黑体"/>
                <w:color w:val="000000"/>
                <w:szCs w:val="21"/>
              </w:rPr>
            </w:pPr>
            <w:r>
              <w:rPr>
                <w:rFonts w:hint="eastAsia" w:ascii="黑体" w:hAnsi="黑体" w:eastAsia="黑体" w:cs="黑体"/>
                <w:color w:val="000000"/>
                <w:szCs w:val="21"/>
              </w:rPr>
              <w:t>2</w:t>
            </w:r>
          </w:p>
        </w:tc>
        <w:tc>
          <w:tcPr>
            <w:tcW w:w="709" w:type="dxa"/>
            <w:tcBorders>
              <w:top w:val="single" w:color="auto" w:sz="4" w:space="0"/>
              <w:left w:val="single" w:color="000000" w:sz="4" w:space="0"/>
              <w:right w:val="single" w:color="000000" w:sz="4" w:space="0"/>
            </w:tcBorders>
            <w:vAlign w:val="center"/>
          </w:tcPr>
          <w:p>
            <w:pPr>
              <w:autoSpaceDN w:val="0"/>
              <w:spacing w:line="240" w:lineRule="exact"/>
              <w:jc w:val="center"/>
              <w:textAlignment w:val="center"/>
              <w:rPr>
                <w:rFonts w:ascii="黑体" w:hAnsi="黑体" w:eastAsia="黑体" w:cs="黑体"/>
                <w:color w:val="000000"/>
                <w:szCs w:val="21"/>
              </w:rPr>
            </w:pPr>
          </w:p>
        </w:tc>
      </w:tr>
      <w:tr>
        <w:tblPrEx>
          <w:tblCellMar>
            <w:top w:w="0" w:type="dxa"/>
            <w:left w:w="108" w:type="dxa"/>
            <w:bottom w:w="0" w:type="dxa"/>
            <w:right w:w="108" w:type="dxa"/>
          </w:tblCellMar>
        </w:tblPrEx>
        <w:trPr>
          <w:trHeight w:val="175" w:hRule="atLeast"/>
        </w:trPr>
        <w:tc>
          <w:tcPr>
            <w:tcW w:w="742"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黑体" w:hAnsi="黑体" w:eastAsia="黑体" w:cs="黑体"/>
                <w:color w:val="000000"/>
                <w:szCs w:val="21"/>
              </w:rPr>
            </w:pPr>
          </w:p>
        </w:tc>
        <w:tc>
          <w:tcPr>
            <w:tcW w:w="617"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黑体" w:hAnsi="黑体" w:eastAsia="黑体" w:cs="黑体"/>
                <w:color w:val="000000"/>
                <w:szCs w:val="21"/>
              </w:rPr>
            </w:pPr>
          </w:p>
        </w:tc>
        <w:tc>
          <w:tcPr>
            <w:tcW w:w="1726" w:type="dxa"/>
            <w:vMerge w:val="restart"/>
            <w:tcBorders>
              <w:top w:val="single" w:color="000000" w:sz="4" w:space="0"/>
              <w:left w:val="single" w:color="000000" w:sz="4" w:space="0"/>
              <w:right w:val="single" w:color="000000" w:sz="4" w:space="0"/>
            </w:tcBorders>
            <w:vAlign w:val="center"/>
          </w:tcPr>
          <w:p>
            <w:pPr>
              <w:autoSpaceDN w:val="0"/>
              <w:spacing w:line="240" w:lineRule="exact"/>
              <w:jc w:val="center"/>
              <w:textAlignment w:val="center"/>
              <w:rPr>
                <w:rFonts w:ascii="黑体" w:hAnsi="黑体" w:eastAsia="黑体" w:cs="黑体"/>
                <w:color w:val="000000"/>
                <w:szCs w:val="21"/>
              </w:rPr>
            </w:pPr>
            <w:r>
              <w:rPr>
                <w:rFonts w:hint="eastAsia" w:ascii="黑体" w:hAnsi="黑体" w:eastAsia="黑体" w:cs="黑体"/>
                <w:color w:val="000000"/>
                <w:szCs w:val="21"/>
              </w:rPr>
              <w:t>预算执行管理</w:t>
            </w:r>
          </w:p>
        </w:tc>
        <w:tc>
          <w:tcPr>
            <w:tcW w:w="2583" w:type="dxa"/>
            <w:gridSpan w:val="3"/>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黑体" w:hAnsi="黑体" w:eastAsia="黑体" w:cs="黑体"/>
                <w:color w:val="000000"/>
                <w:szCs w:val="21"/>
              </w:rPr>
            </w:pPr>
            <w:r>
              <w:rPr>
                <w:rFonts w:hint="eastAsia" w:ascii="黑体" w:hAnsi="黑体" w:eastAsia="黑体"/>
                <w:color w:val="000000"/>
                <w:szCs w:val="21"/>
              </w:rPr>
              <w:t>预算完成率（2分）</w:t>
            </w:r>
          </w:p>
        </w:tc>
        <w:tc>
          <w:tcPr>
            <w:tcW w:w="1080" w:type="dxa"/>
            <w:gridSpan w:val="2"/>
            <w:tcBorders>
              <w:top w:val="single" w:color="000000" w:sz="4" w:space="0"/>
              <w:left w:val="single" w:color="000000" w:sz="4" w:space="0"/>
              <w:bottom w:val="single" w:color="auto" w:sz="4" w:space="0"/>
              <w:right w:val="single" w:color="000000" w:sz="4" w:space="0"/>
            </w:tcBorders>
            <w:vAlign w:val="center"/>
          </w:tcPr>
          <w:p>
            <w:pPr>
              <w:spacing w:line="240" w:lineRule="exact"/>
              <w:jc w:val="center"/>
              <w:rPr>
                <w:rFonts w:ascii="黑体" w:hAnsi="黑体" w:eastAsia="黑体" w:cs="黑体"/>
                <w:color w:val="000000"/>
                <w:szCs w:val="21"/>
              </w:rPr>
            </w:pPr>
            <w:r>
              <w:rPr>
                <w:rFonts w:hint="eastAsia" w:ascii="黑体" w:hAnsi="黑体" w:eastAsia="黑体"/>
              </w:rPr>
              <w:t>≥95%</w:t>
            </w:r>
          </w:p>
        </w:tc>
        <w:tc>
          <w:tcPr>
            <w:tcW w:w="1157" w:type="dxa"/>
            <w:gridSpan w:val="2"/>
            <w:tcBorders>
              <w:top w:val="single" w:color="000000" w:sz="4" w:space="0"/>
              <w:left w:val="single" w:color="000000" w:sz="4" w:space="0"/>
              <w:bottom w:val="single" w:color="auto" w:sz="4" w:space="0"/>
              <w:right w:val="single" w:color="000000" w:sz="4" w:space="0"/>
            </w:tcBorders>
            <w:vAlign w:val="center"/>
          </w:tcPr>
          <w:p>
            <w:pPr>
              <w:autoSpaceDN w:val="0"/>
              <w:spacing w:line="240" w:lineRule="exact"/>
              <w:jc w:val="center"/>
              <w:textAlignment w:val="center"/>
              <w:rPr>
                <w:rFonts w:ascii="黑体" w:hAnsi="黑体" w:eastAsia="黑体" w:cs="黑体"/>
                <w:color w:val="000000"/>
                <w:szCs w:val="21"/>
              </w:rPr>
            </w:pPr>
            <w:r>
              <w:rPr>
                <w:rFonts w:hint="eastAsia" w:ascii="黑体" w:hAnsi="黑体" w:eastAsia="黑体"/>
              </w:rPr>
              <w:t>100%</w:t>
            </w:r>
          </w:p>
        </w:tc>
        <w:tc>
          <w:tcPr>
            <w:tcW w:w="708" w:type="dxa"/>
            <w:tcBorders>
              <w:top w:val="single" w:color="000000" w:sz="4" w:space="0"/>
              <w:left w:val="single" w:color="000000" w:sz="4" w:space="0"/>
              <w:bottom w:val="single" w:color="auto" w:sz="4" w:space="0"/>
              <w:right w:val="single" w:color="000000" w:sz="4" w:space="0"/>
            </w:tcBorders>
            <w:vAlign w:val="center"/>
          </w:tcPr>
          <w:p>
            <w:pPr>
              <w:autoSpaceDN w:val="0"/>
              <w:spacing w:line="240" w:lineRule="exact"/>
              <w:jc w:val="center"/>
              <w:textAlignment w:val="center"/>
              <w:rPr>
                <w:rFonts w:ascii="黑体" w:hAnsi="黑体" w:eastAsia="黑体" w:cs="黑体"/>
                <w:color w:val="000000"/>
                <w:szCs w:val="21"/>
              </w:rPr>
            </w:pPr>
            <w:r>
              <w:rPr>
                <w:rFonts w:hint="eastAsia" w:ascii="黑体" w:hAnsi="黑体" w:eastAsia="黑体" w:cs="黑体"/>
                <w:color w:val="000000"/>
                <w:szCs w:val="21"/>
              </w:rPr>
              <w:t>2</w:t>
            </w:r>
          </w:p>
        </w:tc>
        <w:tc>
          <w:tcPr>
            <w:tcW w:w="709" w:type="dxa"/>
            <w:tcBorders>
              <w:top w:val="single" w:color="000000" w:sz="4" w:space="0"/>
              <w:left w:val="single" w:color="000000" w:sz="4" w:space="0"/>
              <w:bottom w:val="single" w:color="auto" w:sz="4" w:space="0"/>
              <w:right w:val="single" w:color="000000" w:sz="4" w:space="0"/>
            </w:tcBorders>
            <w:vAlign w:val="center"/>
          </w:tcPr>
          <w:p>
            <w:pPr>
              <w:autoSpaceDN w:val="0"/>
              <w:spacing w:line="240" w:lineRule="exact"/>
              <w:jc w:val="center"/>
              <w:textAlignment w:val="center"/>
              <w:rPr>
                <w:rFonts w:ascii="黑体" w:hAnsi="黑体" w:eastAsia="黑体" w:cs="黑体"/>
                <w:color w:val="000000"/>
                <w:szCs w:val="21"/>
              </w:rPr>
            </w:pPr>
            <w:r>
              <w:rPr>
                <w:rFonts w:hint="eastAsia" w:ascii="黑体" w:hAnsi="黑体" w:eastAsia="黑体" w:cs="黑体"/>
                <w:color w:val="000000"/>
                <w:szCs w:val="21"/>
              </w:rPr>
              <w:t>2</w:t>
            </w:r>
          </w:p>
        </w:tc>
        <w:tc>
          <w:tcPr>
            <w:tcW w:w="709" w:type="dxa"/>
            <w:tcBorders>
              <w:top w:val="single" w:color="000000" w:sz="4" w:space="0"/>
              <w:left w:val="single" w:color="000000" w:sz="4" w:space="0"/>
              <w:bottom w:val="single" w:color="auto" w:sz="4" w:space="0"/>
              <w:right w:val="single" w:color="000000" w:sz="4" w:space="0"/>
            </w:tcBorders>
            <w:vAlign w:val="center"/>
          </w:tcPr>
          <w:p>
            <w:pPr>
              <w:autoSpaceDN w:val="0"/>
              <w:spacing w:line="240" w:lineRule="exact"/>
              <w:jc w:val="center"/>
              <w:textAlignment w:val="center"/>
              <w:rPr>
                <w:rFonts w:ascii="黑体" w:hAnsi="黑体" w:eastAsia="黑体" w:cs="黑体"/>
                <w:color w:val="000000"/>
                <w:szCs w:val="21"/>
              </w:rPr>
            </w:pPr>
          </w:p>
        </w:tc>
      </w:tr>
      <w:tr>
        <w:tblPrEx>
          <w:tblCellMar>
            <w:top w:w="0" w:type="dxa"/>
            <w:left w:w="108" w:type="dxa"/>
            <w:bottom w:w="0" w:type="dxa"/>
            <w:right w:w="108" w:type="dxa"/>
          </w:tblCellMar>
        </w:tblPrEx>
        <w:trPr>
          <w:trHeight w:val="175" w:hRule="atLeast"/>
        </w:trPr>
        <w:tc>
          <w:tcPr>
            <w:tcW w:w="742" w:type="dxa"/>
            <w:vMerge w:val="continue"/>
            <w:tcBorders>
              <w:left w:val="single" w:color="000000" w:sz="4" w:space="0"/>
              <w:bottom w:val="single" w:color="000000" w:sz="4" w:space="0"/>
              <w:right w:val="single" w:color="000000" w:sz="4" w:space="0"/>
            </w:tcBorders>
            <w:vAlign w:val="center"/>
          </w:tcPr>
          <w:p>
            <w:pPr>
              <w:spacing w:line="240" w:lineRule="exact"/>
              <w:jc w:val="center"/>
              <w:rPr>
                <w:rFonts w:ascii="黑体" w:hAnsi="黑体" w:eastAsia="黑体"/>
              </w:rPr>
            </w:pPr>
          </w:p>
        </w:tc>
        <w:tc>
          <w:tcPr>
            <w:tcW w:w="617" w:type="dxa"/>
            <w:gridSpan w:val="2"/>
            <w:vMerge w:val="continue"/>
            <w:tcBorders>
              <w:left w:val="single" w:color="000000" w:sz="4" w:space="0"/>
              <w:bottom w:val="single" w:color="000000" w:sz="4" w:space="0"/>
              <w:right w:val="single" w:color="000000" w:sz="4" w:space="0"/>
            </w:tcBorders>
            <w:vAlign w:val="center"/>
          </w:tcPr>
          <w:p>
            <w:pPr>
              <w:spacing w:line="240" w:lineRule="exact"/>
              <w:jc w:val="center"/>
              <w:rPr>
                <w:rFonts w:ascii="黑体" w:hAnsi="黑体" w:eastAsia="黑体"/>
              </w:rPr>
            </w:pPr>
          </w:p>
        </w:tc>
        <w:tc>
          <w:tcPr>
            <w:tcW w:w="1726" w:type="dxa"/>
            <w:vMerge w:val="continue"/>
            <w:tcBorders>
              <w:left w:val="single" w:color="000000" w:sz="4" w:space="0"/>
              <w:bottom w:val="single" w:color="000000" w:sz="4" w:space="0"/>
              <w:right w:val="single" w:color="000000" w:sz="4" w:space="0"/>
            </w:tcBorders>
            <w:vAlign w:val="center"/>
          </w:tcPr>
          <w:p>
            <w:pPr>
              <w:spacing w:line="240" w:lineRule="exact"/>
              <w:jc w:val="center"/>
              <w:rPr>
                <w:rFonts w:ascii="黑体" w:hAnsi="黑体" w:eastAsia="黑体"/>
              </w:rPr>
            </w:pPr>
          </w:p>
        </w:tc>
        <w:tc>
          <w:tcPr>
            <w:tcW w:w="2583" w:type="dxa"/>
            <w:gridSpan w:val="3"/>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黑体" w:hAnsi="黑体" w:eastAsia="黑体" w:cs="黑体"/>
                <w:color w:val="000000"/>
                <w:szCs w:val="21"/>
              </w:rPr>
            </w:pPr>
            <w:r>
              <w:rPr>
                <w:rFonts w:hint="eastAsia" w:ascii="黑体" w:hAnsi="黑体" w:eastAsia="黑体"/>
                <w:color w:val="000000"/>
                <w:szCs w:val="21"/>
              </w:rPr>
              <w:t>三公经费控制率（2分）</w:t>
            </w:r>
          </w:p>
        </w:tc>
        <w:tc>
          <w:tcPr>
            <w:tcW w:w="1080" w:type="dxa"/>
            <w:gridSpan w:val="2"/>
            <w:tcBorders>
              <w:top w:val="single" w:color="auto" w:sz="4" w:space="0"/>
              <w:left w:val="single" w:color="000000" w:sz="4" w:space="0"/>
              <w:bottom w:val="single" w:color="000000" w:sz="4" w:space="0"/>
              <w:right w:val="single" w:color="auto" w:sz="4" w:space="0"/>
            </w:tcBorders>
            <w:vAlign w:val="center"/>
          </w:tcPr>
          <w:p>
            <w:pPr>
              <w:spacing w:line="240" w:lineRule="exact"/>
              <w:jc w:val="center"/>
              <w:rPr>
                <w:rFonts w:ascii="黑体" w:hAnsi="黑体" w:eastAsia="黑体" w:cs="黑体"/>
                <w:color w:val="000000"/>
                <w:szCs w:val="21"/>
              </w:rPr>
            </w:pPr>
            <w:r>
              <w:rPr>
                <w:rFonts w:hint="eastAsia" w:ascii="黑体" w:hAnsi="黑体" w:eastAsia="黑体"/>
              </w:rPr>
              <w:t>≤100%</w:t>
            </w:r>
          </w:p>
        </w:tc>
        <w:tc>
          <w:tcPr>
            <w:tcW w:w="1157" w:type="dxa"/>
            <w:gridSpan w:val="2"/>
            <w:tcBorders>
              <w:top w:val="single" w:color="auto" w:sz="4" w:space="0"/>
              <w:left w:val="single" w:color="auto" w:sz="4" w:space="0"/>
              <w:bottom w:val="single" w:color="000000" w:sz="4" w:space="0"/>
              <w:right w:val="single" w:color="000000" w:sz="4" w:space="0"/>
            </w:tcBorders>
            <w:vAlign w:val="center"/>
          </w:tcPr>
          <w:p>
            <w:pPr>
              <w:autoSpaceDN w:val="0"/>
              <w:spacing w:line="240" w:lineRule="exact"/>
              <w:jc w:val="center"/>
              <w:textAlignment w:val="center"/>
              <w:rPr>
                <w:rFonts w:ascii="黑体" w:hAnsi="黑体" w:eastAsia="黑体" w:cs="黑体"/>
                <w:color w:val="000000"/>
                <w:szCs w:val="21"/>
              </w:rPr>
            </w:pPr>
            <w:r>
              <w:rPr>
                <w:rFonts w:hint="eastAsia" w:ascii="黑体" w:hAnsi="黑体" w:eastAsia="黑体"/>
              </w:rPr>
              <w:t>1</w:t>
            </w:r>
            <w:r>
              <w:rPr>
                <w:rFonts w:ascii="黑体" w:hAnsi="黑体" w:eastAsia="黑体"/>
              </w:rPr>
              <w:t>00</w:t>
            </w:r>
            <w:r>
              <w:rPr>
                <w:rFonts w:hint="eastAsia" w:ascii="黑体" w:hAnsi="黑体" w:eastAsia="黑体"/>
              </w:rPr>
              <w:t>%</w:t>
            </w:r>
          </w:p>
        </w:tc>
        <w:tc>
          <w:tcPr>
            <w:tcW w:w="708" w:type="dxa"/>
            <w:tcBorders>
              <w:top w:val="single" w:color="auto" w:sz="4" w:space="0"/>
              <w:left w:val="single" w:color="000000" w:sz="4" w:space="0"/>
              <w:bottom w:val="single" w:color="000000" w:sz="4" w:space="0"/>
              <w:right w:val="single" w:color="000000" w:sz="4" w:space="0"/>
            </w:tcBorders>
            <w:vAlign w:val="center"/>
          </w:tcPr>
          <w:p>
            <w:pPr>
              <w:spacing w:line="240" w:lineRule="exact"/>
              <w:jc w:val="center"/>
              <w:rPr>
                <w:rFonts w:ascii="黑体" w:hAnsi="黑体" w:eastAsia="黑体" w:cs="黑体"/>
                <w:color w:val="000000"/>
                <w:szCs w:val="21"/>
              </w:rPr>
            </w:pPr>
            <w:r>
              <w:rPr>
                <w:rFonts w:hint="eastAsia" w:ascii="黑体" w:hAnsi="黑体" w:eastAsia="黑体" w:cs="黑体"/>
                <w:color w:val="000000"/>
                <w:szCs w:val="21"/>
              </w:rPr>
              <w:t>2</w:t>
            </w:r>
          </w:p>
        </w:tc>
        <w:tc>
          <w:tcPr>
            <w:tcW w:w="709" w:type="dxa"/>
            <w:tcBorders>
              <w:top w:val="single" w:color="auto" w:sz="4" w:space="0"/>
              <w:left w:val="single" w:color="000000" w:sz="4" w:space="0"/>
              <w:bottom w:val="single" w:color="000000" w:sz="4" w:space="0"/>
              <w:right w:val="single" w:color="000000" w:sz="4" w:space="0"/>
            </w:tcBorders>
            <w:vAlign w:val="center"/>
          </w:tcPr>
          <w:p>
            <w:pPr>
              <w:spacing w:line="240" w:lineRule="exact"/>
              <w:jc w:val="center"/>
              <w:rPr>
                <w:rFonts w:ascii="黑体" w:hAnsi="黑体" w:eastAsia="黑体" w:cs="黑体"/>
                <w:color w:val="000000"/>
                <w:szCs w:val="21"/>
              </w:rPr>
            </w:pPr>
            <w:r>
              <w:rPr>
                <w:rFonts w:hint="eastAsia" w:ascii="黑体" w:hAnsi="黑体" w:eastAsia="黑体" w:cs="黑体"/>
                <w:color w:val="000000"/>
                <w:szCs w:val="21"/>
              </w:rPr>
              <w:t>2</w:t>
            </w:r>
          </w:p>
        </w:tc>
        <w:tc>
          <w:tcPr>
            <w:tcW w:w="709" w:type="dxa"/>
            <w:tcBorders>
              <w:top w:val="single" w:color="auto" w:sz="4" w:space="0"/>
              <w:left w:val="single" w:color="000000" w:sz="4" w:space="0"/>
              <w:bottom w:val="single" w:color="000000" w:sz="4" w:space="0"/>
              <w:right w:val="single" w:color="000000" w:sz="4" w:space="0"/>
            </w:tcBorders>
            <w:vAlign w:val="center"/>
          </w:tcPr>
          <w:p>
            <w:pPr>
              <w:spacing w:line="240" w:lineRule="exact"/>
              <w:jc w:val="center"/>
              <w:rPr>
                <w:rFonts w:ascii="黑体" w:hAnsi="黑体" w:eastAsia="黑体" w:cs="黑体"/>
                <w:color w:val="000000"/>
                <w:szCs w:val="21"/>
              </w:rPr>
            </w:pPr>
          </w:p>
        </w:tc>
      </w:tr>
      <w:tr>
        <w:tblPrEx>
          <w:tblCellMar>
            <w:top w:w="0" w:type="dxa"/>
            <w:left w:w="108" w:type="dxa"/>
            <w:bottom w:w="0" w:type="dxa"/>
            <w:right w:w="108" w:type="dxa"/>
          </w:tblCellMar>
        </w:tblPrEx>
        <w:trPr>
          <w:trHeight w:val="360" w:hRule="atLeast"/>
        </w:trPr>
        <w:tc>
          <w:tcPr>
            <w:tcW w:w="742"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黑体" w:hAnsi="黑体" w:eastAsia="黑体" w:cs="黑体"/>
                <w:color w:val="000000"/>
                <w:szCs w:val="21"/>
              </w:rPr>
            </w:pPr>
          </w:p>
        </w:tc>
        <w:tc>
          <w:tcPr>
            <w:tcW w:w="617"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黑体" w:hAnsi="黑体" w:eastAsia="黑体" w:cs="黑体"/>
                <w:color w:val="000000"/>
                <w:szCs w:val="21"/>
              </w:rPr>
            </w:pPr>
          </w:p>
        </w:tc>
        <w:tc>
          <w:tcPr>
            <w:tcW w:w="1726" w:type="dxa"/>
            <w:tcBorders>
              <w:top w:val="single" w:color="000000" w:sz="4" w:space="0"/>
              <w:left w:val="single" w:color="000000" w:sz="4" w:space="0"/>
              <w:bottom w:val="single" w:color="000000" w:sz="4" w:space="0"/>
              <w:right w:val="single" w:color="000000" w:sz="4" w:space="0"/>
            </w:tcBorders>
            <w:vAlign w:val="center"/>
          </w:tcPr>
          <w:p>
            <w:pPr>
              <w:autoSpaceDN w:val="0"/>
              <w:spacing w:line="240" w:lineRule="exact"/>
              <w:jc w:val="center"/>
              <w:textAlignment w:val="center"/>
              <w:rPr>
                <w:rFonts w:ascii="黑体" w:hAnsi="黑体" w:eastAsia="黑体" w:cs="黑体"/>
                <w:color w:val="000000"/>
                <w:szCs w:val="21"/>
              </w:rPr>
            </w:pPr>
            <w:r>
              <w:rPr>
                <w:rFonts w:hint="eastAsia" w:ascii="黑体" w:hAnsi="黑体" w:eastAsia="黑体" w:cs="黑体"/>
                <w:color w:val="000000"/>
                <w:szCs w:val="21"/>
              </w:rPr>
              <w:t>部门结转结余资金管理</w:t>
            </w:r>
          </w:p>
        </w:tc>
        <w:tc>
          <w:tcPr>
            <w:tcW w:w="2583" w:type="dxa"/>
            <w:gridSpan w:val="3"/>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黑体" w:hAnsi="黑体" w:eastAsia="黑体" w:cs="黑体"/>
                <w:color w:val="000000"/>
                <w:szCs w:val="21"/>
              </w:rPr>
            </w:pPr>
            <w:r>
              <w:rPr>
                <w:rFonts w:hint="eastAsia" w:ascii="黑体" w:hAnsi="黑体" w:eastAsia="黑体"/>
                <w:color w:val="000000"/>
                <w:szCs w:val="21"/>
              </w:rPr>
              <w:t>结转结余率（2分）</w:t>
            </w:r>
          </w:p>
        </w:tc>
        <w:tc>
          <w:tcPr>
            <w:tcW w:w="1080" w:type="dxa"/>
            <w:gridSpan w:val="2"/>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黑体" w:hAnsi="黑体" w:eastAsia="黑体" w:cs="黑体"/>
                <w:color w:val="000000"/>
                <w:szCs w:val="21"/>
              </w:rPr>
            </w:pPr>
            <w:r>
              <w:rPr>
                <w:rFonts w:hint="eastAsia" w:ascii="黑体" w:hAnsi="黑体" w:eastAsia="黑体"/>
              </w:rPr>
              <w:t>≤5%</w:t>
            </w:r>
          </w:p>
        </w:tc>
        <w:tc>
          <w:tcPr>
            <w:tcW w:w="1157"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240" w:lineRule="exact"/>
              <w:jc w:val="center"/>
              <w:textAlignment w:val="center"/>
              <w:rPr>
                <w:rFonts w:hint="eastAsia" w:ascii="黑体" w:hAnsi="黑体" w:eastAsia="黑体" w:cs="黑体"/>
                <w:color w:val="000000"/>
                <w:szCs w:val="21"/>
                <w:lang w:eastAsia="zh-CN"/>
              </w:rPr>
            </w:pPr>
            <w:r>
              <w:rPr>
                <w:rFonts w:hint="eastAsia" w:ascii="黑体" w:hAnsi="黑体" w:eastAsia="黑体"/>
                <w:lang w:val="en-US" w:eastAsia="zh-CN"/>
              </w:rPr>
              <w:t>0</w:t>
            </w:r>
          </w:p>
        </w:tc>
        <w:tc>
          <w:tcPr>
            <w:tcW w:w="708" w:type="dxa"/>
            <w:tcBorders>
              <w:top w:val="single" w:color="000000" w:sz="4" w:space="0"/>
              <w:left w:val="single" w:color="000000" w:sz="4" w:space="0"/>
              <w:bottom w:val="single" w:color="000000" w:sz="4" w:space="0"/>
              <w:right w:val="single" w:color="000000" w:sz="4" w:space="0"/>
            </w:tcBorders>
            <w:vAlign w:val="center"/>
          </w:tcPr>
          <w:p>
            <w:pPr>
              <w:autoSpaceDN w:val="0"/>
              <w:spacing w:line="240" w:lineRule="exact"/>
              <w:jc w:val="center"/>
              <w:textAlignment w:val="center"/>
              <w:rPr>
                <w:rFonts w:hint="default" w:ascii="黑体" w:hAnsi="黑体" w:eastAsia="黑体" w:cs="黑体"/>
                <w:color w:val="000000"/>
                <w:szCs w:val="21"/>
                <w:lang w:val="en-US" w:eastAsia="zh-CN"/>
              </w:rPr>
            </w:pPr>
            <w:r>
              <w:rPr>
                <w:rFonts w:hint="eastAsia" w:ascii="黑体" w:hAnsi="黑体" w:eastAsia="黑体" w:cs="黑体"/>
                <w:color w:val="000000"/>
                <w:szCs w:val="21"/>
                <w:lang w:val="en-US" w:eastAsia="zh-CN"/>
              </w:rPr>
              <w:t>4</w:t>
            </w:r>
          </w:p>
        </w:tc>
        <w:tc>
          <w:tcPr>
            <w:tcW w:w="709" w:type="dxa"/>
            <w:tcBorders>
              <w:top w:val="single" w:color="000000" w:sz="4" w:space="0"/>
              <w:left w:val="single" w:color="000000" w:sz="4" w:space="0"/>
              <w:bottom w:val="single" w:color="000000" w:sz="4" w:space="0"/>
              <w:right w:val="single" w:color="000000" w:sz="4" w:space="0"/>
            </w:tcBorders>
            <w:vAlign w:val="center"/>
          </w:tcPr>
          <w:p>
            <w:pPr>
              <w:autoSpaceDN w:val="0"/>
              <w:spacing w:line="240" w:lineRule="exact"/>
              <w:jc w:val="center"/>
              <w:textAlignment w:val="center"/>
              <w:rPr>
                <w:rFonts w:hint="default" w:ascii="黑体" w:hAnsi="黑体" w:eastAsia="黑体" w:cs="黑体"/>
                <w:color w:val="000000"/>
                <w:szCs w:val="21"/>
                <w:lang w:val="en-US" w:eastAsia="zh-CN"/>
              </w:rPr>
            </w:pPr>
            <w:r>
              <w:rPr>
                <w:rFonts w:hint="eastAsia" w:ascii="黑体" w:hAnsi="黑体" w:eastAsia="黑体" w:cs="黑体"/>
                <w:color w:val="000000"/>
                <w:szCs w:val="21"/>
                <w:lang w:val="en-US" w:eastAsia="zh-CN"/>
              </w:rPr>
              <w:t>4</w:t>
            </w:r>
          </w:p>
        </w:tc>
        <w:tc>
          <w:tcPr>
            <w:tcW w:w="709" w:type="dxa"/>
            <w:tcBorders>
              <w:top w:val="single" w:color="000000" w:sz="4" w:space="0"/>
              <w:left w:val="single" w:color="000000" w:sz="4" w:space="0"/>
              <w:bottom w:val="single" w:color="000000" w:sz="4" w:space="0"/>
              <w:right w:val="single" w:color="000000" w:sz="4" w:space="0"/>
            </w:tcBorders>
            <w:vAlign w:val="center"/>
          </w:tcPr>
          <w:p>
            <w:pPr>
              <w:autoSpaceDN w:val="0"/>
              <w:spacing w:line="240" w:lineRule="exact"/>
              <w:jc w:val="center"/>
              <w:textAlignment w:val="center"/>
              <w:rPr>
                <w:rFonts w:ascii="黑体" w:hAnsi="黑体" w:eastAsia="黑体" w:cs="黑体"/>
                <w:color w:val="000000"/>
                <w:szCs w:val="21"/>
              </w:rPr>
            </w:pPr>
          </w:p>
        </w:tc>
      </w:tr>
      <w:tr>
        <w:tblPrEx>
          <w:tblCellMar>
            <w:top w:w="0" w:type="dxa"/>
            <w:left w:w="108" w:type="dxa"/>
            <w:bottom w:w="0" w:type="dxa"/>
            <w:right w:w="108" w:type="dxa"/>
          </w:tblCellMar>
        </w:tblPrEx>
        <w:trPr>
          <w:trHeight w:val="360" w:hRule="atLeast"/>
        </w:trPr>
        <w:tc>
          <w:tcPr>
            <w:tcW w:w="742"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黑体" w:hAnsi="黑体" w:eastAsia="黑体" w:cs="黑体"/>
                <w:color w:val="000000"/>
                <w:szCs w:val="21"/>
              </w:rPr>
            </w:pPr>
          </w:p>
        </w:tc>
        <w:tc>
          <w:tcPr>
            <w:tcW w:w="617"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黑体" w:hAnsi="黑体" w:eastAsia="黑体" w:cs="黑体"/>
                <w:color w:val="000000"/>
                <w:szCs w:val="21"/>
              </w:rPr>
            </w:pPr>
          </w:p>
        </w:tc>
        <w:tc>
          <w:tcPr>
            <w:tcW w:w="1726" w:type="dxa"/>
            <w:tcBorders>
              <w:top w:val="single" w:color="000000" w:sz="4" w:space="0"/>
              <w:left w:val="single" w:color="000000" w:sz="4" w:space="0"/>
              <w:bottom w:val="single" w:color="000000" w:sz="4" w:space="0"/>
              <w:right w:val="single" w:color="000000" w:sz="4" w:space="0"/>
            </w:tcBorders>
            <w:vAlign w:val="center"/>
          </w:tcPr>
          <w:p>
            <w:pPr>
              <w:autoSpaceDN w:val="0"/>
              <w:spacing w:line="240" w:lineRule="exact"/>
              <w:jc w:val="center"/>
              <w:textAlignment w:val="center"/>
              <w:rPr>
                <w:rFonts w:ascii="黑体" w:hAnsi="黑体" w:eastAsia="黑体" w:cs="黑体"/>
                <w:color w:val="000000"/>
                <w:szCs w:val="21"/>
              </w:rPr>
            </w:pPr>
            <w:r>
              <w:rPr>
                <w:rFonts w:hint="eastAsia" w:ascii="黑体" w:hAnsi="黑体" w:eastAsia="黑体" w:cs="黑体"/>
                <w:color w:val="000000"/>
                <w:szCs w:val="21"/>
              </w:rPr>
              <w:t>预决算信息公开管理</w:t>
            </w:r>
          </w:p>
        </w:tc>
        <w:tc>
          <w:tcPr>
            <w:tcW w:w="2583" w:type="dxa"/>
            <w:gridSpan w:val="3"/>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黑体" w:hAnsi="黑体" w:eastAsia="黑体" w:cs="黑体"/>
                <w:color w:val="000000"/>
                <w:szCs w:val="21"/>
              </w:rPr>
            </w:pPr>
            <w:r>
              <w:rPr>
                <w:rFonts w:hint="eastAsia" w:ascii="黑体" w:hAnsi="黑体" w:eastAsia="黑体"/>
                <w:color w:val="000000"/>
                <w:szCs w:val="21"/>
              </w:rPr>
              <w:t>预决算信息公开性（5分）</w:t>
            </w:r>
          </w:p>
        </w:tc>
        <w:tc>
          <w:tcPr>
            <w:tcW w:w="1080" w:type="dxa"/>
            <w:gridSpan w:val="2"/>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黑体" w:hAnsi="黑体" w:eastAsia="黑体" w:cs="黑体"/>
                <w:color w:val="000000"/>
                <w:szCs w:val="21"/>
              </w:rPr>
            </w:pPr>
            <w:r>
              <w:rPr>
                <w:rFonts w:hint="eastAsia" w:ascii="黑体" w:hAnsi="黑体" w:eastAsia="黑体"/>
              </w:rPr>
              <w:t>公开</w:t>
            </w:r>
          </w:p>
        </w:tc>
        <w:tc>
          <w:tcPr>
            <w:tcW w:w="1157"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240" w:lineRule="exact"/>
              <w:jc w:val="center"/>
              <w:textAlignment w:val="center"/>
              <w:rPr>
                <w:rFonts w:ascii="黑体" w:hAnsi="黑体" w:eastAsia="黑体" w:cs="黑体"/>
                <w:color w:val="000000"/>
                <w:szCs w:val="21"/>
              </w:rPr>
            </w:pPr>
            <w:r>
              <w:rPr>
                <w:rFonts w:hint="eastAsia" w:ascii="黑体" w:hAnsi="黑体" w:eastAsia="黑体"/>
              </w:rPr>
              <w:t>公开</w:t>
            </w:r>
          </w:p>
        </w:tc>
        <w:tc>
          <w:tcPr>
            <w:tcW w:w="708" w:type="dxa"/>
            <w:tcBorders>
              <w:top w:val="single" w:color="000000" w:sz="4" w:space="0"/>
              <w:left w:val="single" w:color="000000" w:sz="4" w:space="0"/>
              <w:bottom w:val="single" w:color="000000" w:sz="4" w:space="0"/>
              <w:right w:val="single" w:color="000000" w:sz="4" w:space="0"/>
            </w:tcBorders>
            <w:vAlign w:val="center"/>
          </w:tcPr>
          <w:p>
            <w:pPr>
              <w:autoSpaceDN w:val="0"/>
              <w:spacing w:line="240" w:lineRule="exact"/>
              <w:jc w:val="center"/>
              <w:textAlignment w:val="center"/>
              <w:rPr>
                <w:rFonts w:ascii="黑体" w:hAnsi="黑体" w:eastAsia="黑体" w:cs="黑体"/>
                <w:color w:val="000000"/>
                <w:szCs w:val="21"/>
              </w:rPr>
            </w:pPr>
            <w:r>
              <w:rPr>
                <w:rFonts w:hint="eastAsia" w:ascii="黑体" w:hAnsi="黑体" w:eastAsia="黑体" w:cs="黑体"/>
                <w:color w:val="000000"/>
                <w:szCs w:val="21"/>
              </w:rPr>
              <w:t>5</w:t>
            </w:r>
          </w:p>
        </w:tc>
        <w:tc>
          <w:tcPr>
            <w:tcW w:w="709" w:type="dxa"/>
            <w:tcBorders>
              <w:top w:val="single" w:color="000000" w:sz="4" w:space="0"/>
              <w:left w:val="single" w:color="000000" w:sz="4" w:space="0"/>
              <w:bottom w:val="single" w:color="000000" w:sz="4" w:space="0"/>
              <w:right w:val="single" w:color="000000" w:sz="4" w:space="0"/>
            </w:tcBorders>
            <w:vAlign w:val="center"/>
          </w:tcPr>
          <w:p>
            <w:pPr>
              <w:autoSpaceDN w:val="0"/>
              <w:spacing w:line="240" w:lineRule="exact"/>
              <w:jc w:val="center"/>
              <w:textAlignment w:val="center"/>
              <w:rPr>
                <w:rFonts w:ascii="黑体" w:hAnsi="黑体" w:eastAsia="黑体" w:cs="黑体"/>
                <w:color w:val="000000"/>
                <w:szCs w:val="21"/>
              </w:rPr>
            </w:pPr>
            <w:r>
              <w:rPr>
                <w:rFonts w:hint="eastAsia" w:ascii="黑体" w:hAnsi="黑体" w:eastAsia="黑体" w:cs="黑体"/>
                <w:color w:val="000000"/>
                <w:szCs w:val="21"/>
              </w:rPr>
              <w:t>5</w:t>
            </w:r>
          </w:p>
        </w:tc>
        <w:tc>
          <w:tcPr>
            <w:tcW w:w="709" w:type="dxa"/>
            <w:tcBorders>
              <w:top w:val="single" w:color="000000" w:sz="4" w:space="0"/>
              <w:left w:val="single" w:color="000000" w:sz="4" w:space="0"/>
              <w:bottom w:val="single" w:color="000000" w:sz="4" w:space="0"/>
              <w:right w:val="single" w:color="000000" w:sz="4" w:space="0"/>
            </w:tcBorders>
            <w:vAlign w:val="center"/>
          </w:tcPr>
          <w:p>
            <w:pPr>
              <w:autoSpaceDN w:val="0"/>
              <w:spacing w:line="240" w:lineRule="exact"/>
              <w:jc w:val="center"/>
              <w:textAlignment w:val="center"/>
              <w:rPr>
                <w:rFonts w:ascii="黑体" w:hAnsi="黑体" w:eastAsia="黑体" w:cs="黑体"/>
                <w:color w:val="000000"/>
                <w:szCs w:val="21"/>
              </w:rPr>
            </w:pPr>
          </w:p>
        </w:tc>
      </w:tr>
      <w:tr>
        <w:tblPrEx>
          <w:tblCellMar>
            <w:top w:w="0" w:type="dxa"/>
            <w:left w:w="108" w:type="dxa"/>
            <w:bottom w:w="0" w:type="dxa"/>
            <w:right w:w="108" w:type="dxa"/>
          </w:tblCellMar>
        </w:tblPrEx>
        <w:trPr>
          <w:trHeight w:val="158" w:hRule="atLeast"/>
        </w:trPr>
        <w:tc>
          <w:tcPr>
            <w:tcW w:w="742"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黑体" w:hAnsi="黑体" w:eastAsia="黑体" w:cs="黑体"/>
                <w:color w:val="000000"/>
                <w:szCs w:val="21"/>
              </w:rPr>
            </w:pPr>
          </w:p>
        </w:tc>
        <w:tc>
          <w:tcPr>
            <w:tcW w:w="617"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黑体" w:hAnsi="黑体" w:eastAsia="黑体" w:cs="黑体"/>
                <w:color w:val="000000"/>
                <w:szCs w:val="21"/>
              </w:rPr>
            </w:pPr>
          </w:p>
        </w:tc>
        <w:tc>
          <w:tcPr>
            <w:tcW w:w="1726" w:type="dxa"/>
            <w:vMerge w:val="restart"/>
            <w:tcBorders>
              <w:top w:val="single" w:color="000000" w:sz="4" w:space="0"/>
              <w:left w:val="single" w:color="000000" w:sz="4" w:space="0"/>
              <w:right w:val="single" w:color="000000" w:sz="4" w:space="0"/>
            </w:tcBorders>
            <w:vAlign w:val="center"/>
          </w:tcPr>
          <w:p>
            <w:pPr>
              <w:autoSpaceDN w:val="0"/>
              <w:spacing w:line="240" w:lineRule="exact"/>
              <w:jc w:val="center"/>
              <w:textAlignment w:val="center"/>
              <w:rPr>
                <w:rFonts w:ascii="黑体" w:hAnsi="黑体" w:eastAsia="黑体" w:cs="黑体"/>
                <w:color w:val="000000"/>
                <w:szCs w:val="21"/>
              </w:rPr>
            </w:pPr>
            <w:r>
              <w:rPr>
                <w:rFonts w:hint="eastAsia" w:ascii="黑体" w:hAnsi="黑体" w:eastAsia="黑体" w:cs="黑体"/>
                <w:color w:val="000000"/>
                <w:szCs w:val="21"/>
              </w:rPr>
              <w:t>部门预算管理</w:t>
            </w:r>
          </w:p>
        </w:tc>
        <w:tc>
          <w:tcPr>
            <w:tcW w:w="2583" w:type="dxa"/>
            <w:gridSpan w:val="3"/>
            <w:tcBorders>
              <w:top w:val="single" w:color="000000" w:sz="4" w:space="0"/>
              <w:left w:val="single" w:color="000000" w:sz="4" w:space="0"/>
              <w:bottom w:val="single" w:color="auto" w:sz="4" w:space="0"/>
              <w:right w:val="single" w:color="000000" w:sz="4" w:space="0"/>
            </w:tcBorders>
            <w:vAlign w:val="center"/>
          </w:tcPr>
          <w:p>
            <w:pPr>
              <w:spacing w:line="240" w:lineRule="exact"/>
              <w:jc w:val="center"/>
              <w:rPr>
                <w:rFonts w:ascii="黑体" w:hAnsi="黑体" w:eastAsia="黑体" w:cs="黑体"/>
                <w:color w:val="000000"/>
                <w:szCs w:val="21"/>
              </w:rPr>
            </w:pPr>
            <w:r>
              <w:rPr>
                <w:rFonts w:hint="eastAsia" w:ascii="黑体" w:hAnsi="黑体" w:eastAsia="黑体"/>
                <w:color w:val="000000"/>
                <w:szCs w:val="21"/>
              </w:rPr>
              <w:t>在职人员控制率（1.5分）</w:t>
            </w:r>
          </w:p>
        </w:tc>
        <w:tc>
          <w:tcPr>
            <w:tcW w:w="1080" w:type="dxa"/>
            <w:gridSpan w:val="2"/>
            <w:tcBorders>
              <w:top w:val="single" w:color="000000" w:sz="4" w:space="0"/>
              <w:left w:val="single" w:color="000000" w:sz="4" w:space="0"/>
              <w:bottom w:val="single" w:color="auto" w:sz="4" w:space="0"/>
              <w:right w:val="single" w:color="000000" w:sz="4" w:space="0"/>
            </w:tcBorders>
            <w:vAlign w:val="center"/>
          </w:tcPr>
          <w:p>
            <w:pPr>
              <w:spacing w:line="240" w:lineRule="exact"/>
              <w:jc w:val="center"/>
              <w:rPr>
                <w:rFonts w:ascii="黑体" w:hAnsi="黑体" w:eastAsia="黑体" w:cs="黑体"/>
                <w:color w:val="000000"/>
                <w:szCs w:val="21"/>
              </w:rPr>
            </w:pPr>
            <w:r>
              <w:rPr>
                <w:rFonts w:hint="eastAsia" w:ascii="黑体" w:hAnsi="黑体" w:eastAsia="黑体"/>
              </w:rPr>
              <w:t>≤100%</w:t>
            </w:r>
          </w:p>
        </w:tc>
        <w:tc>
          <w:tcPr>
            <w:tcW w:w="1157" w:type="dxa"/>
            <w:gridSpan w:val="2"/>
            <w:tcBorders>
              <w:top w:val="single" w:color="000000" w:sz="4" w:space="0"/>
              <w:left w:val="single" w:color="000000" w:sz="4" w:space="0"/>
              <w:bottom w:val="single" w:color="auto" w:sz="4" w:space="0"/>
              <w:right w:val="single" w:color="000000" w:sz="4" w:space="0"/>
            </w:tcBorders>
            <w:vAlign w:val="center"/>
          </w:tcPr>
          <w:p>
            <w:pPr>
              <w:autoSpaceDN w:val="0"/>
              <w:spacing w:line="240" w:lineRule="exact"/>
              <w:jc w:val="center"/>
              <w:textAlignment w:val="center"/>
              <w:rPr>
                <w:rFonts w:ascii="黑体" w:hAnsi="黑体" w:eastAsia="黑体" w:cs="黑体"/>
                <w:color w:val="000000"/>
                <w:szCs w:val="21"/>
              </w:rPr>
            </w:pPr>
            <w:r>
              <w:rPr>
                <w:rFonts w:ascii="黑体" w:hAnsi="黑体" w:eastAsia="黑体"/>
              </w:rPr>
              <w:t>100</w:t>
            </w:r>
            <w:r>
              <w:rPr>
                <w:rFonts w:hint="eastAsia" w:ascii="黑体" w:hAnsi="黑体" w:eastAsia="黑体"/>
              </w:rPr>
              <w:t>%</w:t>
            </w:r>
          </w:p>
        </w:tc>
        <w:tc>
          <w:tcPr>
            <w:tcW w:w="708" w:type="dxa"/>
            <w:tcBorders>
              <w:top w:val="single" w:color="000000" w:sz="4" w:space="0"/>
              <w:left w:val="single" w:color="000000" w:sz="4" w:space="0"/>
              <w:bottom w:val="single" w:color="auto" w:sz="4" w:space="0"/>
              <w:right w:val="single" w:color="000000" w:sz="4" w:space="0"/>
            </w:tcBorders>
            <w:vAlign w:val="center"/>
          </w:tcPr>
          <w:p>
            <w:pPr>
              <w:autoSpaceDN w:val="0"/>
              <w:spacing w:line="240" w:lineRule="exact"/>
              <w:jc w:val="center"/>
              <w:textAlignment w:val="center"/>
              <w:rPr>
                <w:rFonts w:ascii="黑体" w:hAnsi="黑体" w:eastAsia="黑体" w:cs="黑体"/>
                <w:color w:val="000000"/>
                <w:szCs w:val="21"/>
              </w:rPr>
            </w:pPr>
            <w:r>
              <w:rPr>
                <w:rFonts w:hint="eastAsia" w:ascii="黑体" w:hAnsi="黑体" w:eastAsia="黑体" w:cs="黑体"/>
                <w:color w:val="000000"/>
                <w:szCs w:val="21"/>
              </w:rPr>
              <w:t>1.5</w:t>
            </w:r>
          </w:p>
        </w:tc>
        <w:tc>
          <w:tcPr>
            <w:tcW w:w="709" w:type="dxa"/>
            <w:tcBorders>
              <w:top w:val="single" w:color="000000" w:sz="4" w:space="0"/>
              <w:left w:val="single" w:color="000000" w:sz="4" w:space="0"/>
              <w:bottom w:val="single" w:color="auto" w:sz="4" w:space="0"/>
              <w:right w:val="single" w:color="000000" w:sz="4" w:space="0"/>
            </w:tcBorders>
            <w:vAlign w:val="center"/>
          </w:tcPr>
          <w:p>
            <w:pPr>
              <w:autoSpaceDN w:val="0"/>
              <w:spacing w:line="240" w:lineRule="exact"/>
              <w:jc w:val="center"/>
              <w:textAlignment w:val="center"/>
              <w:rPr>
                <w:rFonts w:ascii="黑体" w:hAnsi="黑体" w:eastAsia="黑体" w:cs="黑体"/>
                <w:color w:val="000000"/>
                <w:szCs w:val="21"/>
              </w:rPr>
            </w:pPr>
            <w:r>
              <w:rPr>
                <w:rFonts w:hint="eastAsia" w:ascii="黑体" w:hAnsi="黑体" w:eastAsia="黑体" w:cs="黑体"/>
                <w:color w:val="000000"/>
                <w:szCs w:val="21"/>
              </w:rPr>
              <w:t>1.5</w:t>
            </w:r>
          </w:p>
        </w:tc>
        <w:tc>
          <w:tcPr>
            <w:tcW w:w="709" w:type="dxa"/>
            <w:tcBorders>
              <w:top w:val="single" w:color="000000" w:sz="4" w:space="0"/>
              <w:left w:val="single" w:color="000000" w:sz="4" w:space="0"/>
              <w:bottom w:val="single" w:color="auto" w:sz="4" w:space="0"/>
              <w:right w:val="single" w:color="000000" w:sz="4" w:space="0"/>
            </w:tcBorders>
            <w:vAlign w:val="center"/>
          </w:tcPr>
          <w:p>
            <w:pPr>
              <w:autoSpaceDN w:val="0"/>
              <w:spacing w:line="240" w:lineRule="exact"/>
              <w:jc w:val="center"/>
              <w:textAlignment w:val="center"/>
              <w:rPr>
                <w:rFonts w:ascii="黑体" w:hAnsi="黑体" w:eastAsia="黑体" w:cs="黑体"/>
                <w:color w:val="000000"/>
                <w:szCs w:val="21"/>
              </w:rPr>
            </w:pPr>
          </w:p>
        </w:tc>
      </w:tr>
      <w:tr>
        <w:tblPrEx>
          <w:tblCellMar>
            <w:top w:w="0" w:type="dxa"/>
            <w:left w:w="108" w:type="dxa"/>
            <w:bottom w:w="0" w:type="dxa"/>
            <w:right w:w="108" w:type="dxa"/>
          </w:tblCellMar>
        </w:tblPrEx>
        <w:trPr>
          <w:trHeight w:val="92" w:hRule="atLeast"/>
        </w:trPr>
        <w:tc>
          <w:tcPr>
            <w:tcW w:w="742"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黑体" w:hAnsi="黑体" w:eastAsia="黑体" w:cs="黑体"/>
                <w:color w:val="000000"/>
                <w:szCs w:val="21"/>
              </w:rPr>
            </w:pPr>
          </w:p>
        </w:tc>
        <w:tc>
          <w:tcPr>
            <w:tcW w:w="617"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黑体" w:hAnsi="黑体" w:eastAsia="黑体" w:cs="黑体"/>
                <w:color w:val="000000"/>
                <w:szCs w:val="21"/>
              </w:rPr>
            </w:pPr>
          </w:p>
        </w:tc>
        <w:tc>
          <w:tcPr>
            <w:tcW w:w="1726" w:type="dxa"/>
            <w:vMerge w:val="continue"/>
            <w:tcBorders>
              <w:left w:val="single" w:color="000000" w:sz="4" w:space="0"/>
              <w:right w:val="single" w:color="000000" w:sz="4" w:space="0"/>
            </w:tcBorders>
            <w:vAlign w:val="center"/>
          </w:tcPr>
          <w:p>
            <w:pPr>
              <w:autoSpaceDN w:val="0"/>
              <w:spacing w:line="240" w:lineRule="exact"/>
              <w:jc w:val="center"/>
              <w:textAlignment w:val="center"/>
              <w:rPr>
                <w:rFonts w:ascii="黑体" w:hAnsi="黑体" w:eastAsia="黑体" w:cs="黑体"/>
                <w:color w:val="000000"/>
                <w:szCs w:val="21"/>
              </w:rPr>
            </w:pPr>
          </w:p>
        </w:tc>
        <w:tc>
          <w:tcPr>
            <w:tcW w:w="2583" w:type="dxa"/>
            <w:gridSpan w:val="3"/>
            <w:tcBorders>
              <w:top w:val="single" w:color="auto" w:sz="4" w:space="0"/>
              <w:left w:val="single" w:color="000000" w:sz="4" w:space="0"/>
              <w:bottom w:val="single" w:color="auto" w:sz="4" w:space="0"/>
              <w:right w:val="single" w:color="000000" w:sz="4" w:space="0"/>
            </w:tcBorders>
            <w:vAlign w:val="center"/>
          </w:tcPr>
          <w:p>
            <w:pPr>
              <w:spacing w:line="240" w:lineRule="exact"/>
              <w:jc w:val="center"/>
              <w:rPr>
                <w:rFonts w:ascii="黑体" w:hAnsi="黑体" w:eastAsia="黑体" w:cs="黑体"/>
                <w:color w:val="000000"/>
                <w:szCs w:val="21"/>
              </w:rPr>
            </w:pPr>
            <w:r>
              <w:rPr>
                <w:rFonts w:hint="eastAsia" w:ascii="黑体" w:hAnsi="黑体" w:eastAsia="黑体"/>
                <w:color w:val="000000"/>
                <w:szCs w:val="21"/>
              </w:rPr>
              <w:t>管理制度健全性（1.5分）</w:t>
            </w:r>
          </w:p>
        </w:tc>
        <w:tc>
          <w:tcPr>
            <w:tcW w:w="1080" w:type="dxa"/>
            <w:gridSpan w:val="2"/>
            <w:tcBorders>
              <w:top w:val="single" w:color="auto" w:sz="4" w:space="0"/>
              <w:left w:val="single" w:color="000000" w:sz="4" w:space="0"/>
              <w:bottom w:val="single" w:color="auto" w:sz="4" w:space="0"/>
              <w:right w:val="single" w:color="000000" w:sz="4" w:space="0"/>
            </w:tcBorders>
            <w:vAlign w:val="center"/>
          </w:tcPr>
          <w:p>
            <w:pPr>
              <w:spacing w:line="240" w:lineRule="exact"/>
              <w:jc w:val="center"/>
              <w:rPr>
                <w:rFonts w:ascii="黑体" w:hAnsi="黑体" w:eastAsia="黑体" w:cs="黑体"/>
                <w:color w:val="000000"/>
                <w:szCs w:val="21"/>
              </w:rPr>
            </w:pPr>
            <w:r>
              <w:rPr>
                <w:rFonts w:hint="eastAsia" w:ascii="黑体" w:hAnsi="黑体" w:eastAsia="黑体"/>
              </w:rPr>
              <w:t>健全</w:t>
            </w:r>
          </w:p>
        </w:tc>
        <w:tc>
          <w:tcPr>
            <w:tcW w:w="1157" w:type="dxa"/>
            <w:gridSpan w:val="2"/>
            <w:tcBorders>
              <w:top w:val="single" w:color="auto" w:sz="4" w:space="0"/>
              <w:left w:val="single" w:color="000000" w:sz="4" w:space="0"/>
              <w:bottom w:val="single" w:color="auto" w:sz="4" w:space="0"/>
              <w:right w:val="single" w:color="000000" w:sz="4" w:space="0"/>
            </w:tcBorders>
            <w:vAlign w:val="center"/>
          </w:tcPr>
          <w:p>
            <w:pPr>
              <w:autoSpaceDN w:val="0"/>
              <w:spacing w:line="240" w:lineRule="exact"/>
              <w:jc w:val="center"/>
              <w:textAlignment w:val="center"/>
              <w:rPr>
                <w:rFonts w:ascii="黑体" w:hAnsi="黑体" w:eastAsia="黑体" w:cs="黑体"/>
                <w:color w:val="000000"/>
                <w:szCs w:val="21"/>
              </w:rPr>
            </w:pPr>
            <w:r>
              <w:rPr>
                <w:rFonts w:hint="eastAsia" w:ascii="黑体" w:hAnsi="黑体" w:eastAsia="黑体"/>
              </w:rPr>
              <w:t>健全</w:t>
            </w:r>
          </w:p>
        </w:tc>
        <w:tc>
          <w:tcPr>
            <w:tcW w:w="708" w:type="dxa"/>
            <w:tcBorders>
              <w:top w:val="single" w:color="auto" w:sz="4" w:space="0"/>
              <w:left w:val="single" w:color="000000" w:sz="4" w:space="0"/>
              <w:bottom w:val="single" w:color="auto" w:sz="4" w:space="0"/>
              <w:right w:val="single" w:color="000000" w:sz="4" w:space="0"/>
            </w:tcBorders>
            <w:vAlign w:val="center"/>
          </w:tcPr>
          <w:p>
            <w:pPr>
              <w:autoSpaceDN w:val="0"/>
              <w:spacing w:line="240" w:lineRule="exact"/>
              <w:jc w:val="center"/>
              <w:textAlignment w:val="center"/>
              <w:rPr>
                <w:rFonts w:ascii="黑体" w:hAnsi="黑体" w:eastAsia="黑体" w:cs="黑体"/>
                <w:color w:val="000000"/>
                <w:szCs w:val="21"/>
              </w:rPr>
            </w:pPr>
            <w:r>
              <w:rPr>
                <w:rFonts w:hint="eastAsia" w:ascii="黑体" w:hAnsi="黑体" w:eastAsia="黑体" w:cs="黑体"/>
                <w:color w:val="000000"/>
                <w:szCs w:val="21"/>
              </w:rPr>
              <w:t>1.5</w:t>
            </w:r>
          </w:p>
        </w:tc>
        <w:tc>
          <w:tcPr>
            <w:tcW w:w="709" w:type="dxa"/>
            <w:tcBorders>
              <w:top w:val="single" w:color="auto" w:sz="4" w:space="0"/>
              <w:left w:val="single" w:color="000000" w:sz="4" w:space="0"/>
              <w:bottom w:val="single" w:color="auto" w:sz="4" w:space="0"/>
              <w:right w:val="single" w:color="000000" w:sz="4" w:space="0"/>
            </w:tcBorders>
            <w:vAlign w:val="center"/>
          </w:tcPr>
          <w:p>
            <w:pPr>
              <w:autoSpaceDN w:val="0"/>
              <w:spacing w:line="240" w:lineRule="exact"/>
              <w:jc w:val="center"/>
              <w:textAlignment w:val="center"/>
              <w:rPr>
                <w:rFonts w:ascii="黑体" w:hAnsi="黑体" w:eastAsia="黑体" w:cs="黑体"/>
                <w:color w:val="000000"/>
                <w:szCs w:val="21"/>
              </w:rPr>
            </w:pPr>
            <w:r>
              <w:rPr>
                <w:rFonts w:hint="eastAsia" w:ascii="黑体" w:hAnsi="黑体" w:eastAsia="黑体" w:cs="黑体"/>
                <w:color w:val="000000"/>
                <w:szCs w:val="21"/>
              </w:rPr>
              <w:t>1.5</w:t>
            </w:r>
          </w:p>
        </w:tc>
        <w:tc>
          <w:tcPr>
            <w:tcW w:w="709" w:type="dxa"/>
            <w:tcBorders>
              <w:top w:val="single" w:color="auto" w:sz="4" w:space="0"/>
              <w:left w:val="single" w:color="000000" w:sz="4" w:space="0"/>
              <w:bottom w:val="single" w:color="auto" w:sz="4" w:space="0"/>
              <w:right w:val="single" w:color="000000" w:sz="4" w:space="0"/>
            </w:tcBorders>
            <w:vAlign w:val="center"/>
          </w:tcPr>
          <w:p>
            <w:pPr>
              <w:autoSpaceDN w:val="0"/>
              <w:spacing w:line="240" w:lineRule="exact"/>
              <w:jc w:val="center"/>
              <w:textAlignment w:val="center"/>
              <w:rPr>
                <w:rFonts w:ascii="黑体" w:hAnsi="黑体" w:eastAsia="黑体" w:cs="黑体"/>
                <w:color w:val="000000"/>
                <w:szCs w:val="21"/>
              </w:rPr>
            </w:pPr>
          </w:p>
        </w:tc>
      </w:tr>
      <w:tr>
        <w:tblPrEx>
          <w:tblCellMar>
            <w:top w:w="0" w:type="dxa"/>
            <w:left w:w="108" w:type="dxa"/>
            <w:bottom w:w="0" w:type="dxa"/>
            <w:right w:w="108" w:type="dxa"/>
          </w:tblCellMar>
        </w:tblPrEx>
        <w:trPr>
          <w:trHeight w:val="137" w:hRule="atLeast"/>
        </w:trPr>
        <w:tc>
          <w:tcPr>
            <w:tcW w:w="742"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黑体" w:hAnsi="黑体" w:eastAsia="黑体" w:cs="黑体"/>
                <w:color w:val="000000"/>
                <w:szCs w:val="21"/>
              </w:rPr>
            </w:pPr>
          </w:p>
        </w:tc>
        <w:tc>
          <w:tcPr>
            <w:tcW w:w="617"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黑体" w:hAnsi="黑体" w:eastAsia="黑体" w:cs="黑体"/>
                <w:color w:val="000000"/>
                <w:szCs w:val="21"/>
              </w:rPr>
            </w:pPr>
          </w:p>
        </w:tc>
        <w:tc>
          <w:tcPr>
            <w:tcW w:w="1726" w:type="dxa"/>
            <w:vMerge w:val="continue"/>
            <w:tcBorders>
              <w:left w:val="single" w:color="000000" w:sz="4" w:space="0"/>
              <w:bottom w:val="single" w:color="000000" w:sz="4" w:space="0"/>
              <w:right w:val="single" w:color="000000" w:sz="4" w:space="0"/>
            </w:tcBorders>
            <w:vAlign w:val="center"/>
          </w:tcPr>
          <w:p>
            <w:pPr>
              <w:autoSpaceDN w:val="0"/>
              <w:spacing w:line="240" w:lineRule="exact"/>
              <w:jc w:val="center"/>
              <w:textAlignment w:val="center"/>
              <w:rPr>
                <w:rFonts w:ascii="黑体" w:hAnsi="黑体" w:eastAsia="黑体" w:cs="黑体"/>
                <w:color w:val="000000"/>
                <w:szCs w:val="21"/>
              </w:rPr>
            </w:pPr>
          </w:p>
        </w:tc>
        <w:tc>
          <w:tcPr>
            <w:tcW w:w="2583" w:type="dxa"/>
            <w:gridSpan w:val="3"/>
            <w:tcBorders>
              <w:top w:val="single" w:color="auto" w:sz="4" w:space="0"/>
              <w:left w:val="single" w:color="000000" w:sz="4" w:space="0"/>
              <w:bottom w:val="single" w:color="000000" w:sz="4" w:space="0"/>
              <w:right w:val="single" w:color="000000" w:sz="4" w:space="0"/>
            </w:tcBorders>
            <w:vAlign w:val="center"/>
          </w:tcPr>
          <w:p>
            <w:pPr>
              <w:spacing w:line="240" w:lineRule="exact"/>
              <w:jc w:val="center"/>
              <w:rPr>
                <w:rFonts w:ascii="黑体" w:hAnsi="黑体" w:eastAsia="黑体" w:cs="黑体"/>
                <w:color w:val="000000"/>
                <w:szCs w:val="21"/>
              </w:rPr>
            </w:pPr>
            <w:r>
              <w:rPr>
                <w:rFonts w:hint="eastAsia" w:ascii="黑体" w:hAnsi="黑体" w:eastAsia="黑体"/>
                <w:color w:val="000000"/>
                <w:szCs w:val="21"/>
              </w:rPr>
              <w:t>资金使用合规性（2分）</w:t>
            </w:r>
          </w:p>
        </w:tc>
        <w:tc>
          <w:tcPr>
            <w:tcW w:w="1080" w:type="dxa"/>
            <w:gridSpan w:val="2"/>
            <w:tcBorders>
              <w:top w:val="single" w:color="auto" w:sz="4" w:space="0"/>
              <w:left w:val="single" w:color="000000" w:sz="4" w:space="0"/>
              <w:bottom w:val="single" w:color="000000" w:sz="4" w:space="0"/>
              <w:right w:val="single" w:color="000000" w:sz="4" w:space="0"/>
            </w:tcBorders>
            <w:vAlign w:val="center"/>
          </w:tcPr>
          <w:p>
            <w:pPr>
              <w:spacing w:line="240" w:lineRule="exact"/>
              <w:jc w:val="center"/>
              <w:rPr>
                <w:rFonts w:ascii="黑体" w:hAnsi="黑体" w:eastAsia="黑体" w:cs="黑体"/>
                <w:color w:val="000000"/>
                <w:szCs w:val="21"/>
              </w:rPr>
            </w:pPr>
            <w:r>
              <w:rPr>
                <w:rFonts w:hint="eastAsia" w:ascii="黑体" w:hAnsi="黑体" w:eastAsia="黑体"/>
              </w:rPr>
              <w:t>规范</w:t>
            </w:r>
          </w:p>
        </w:tc>
        <w:tc>
          <w:tcPr>
            <w:tcW w:w="1157" w:type="dxa"/>
            <w:gridSpan w:val="2"/>
            <w:tcBorders>
              <w:top w:val="single" w:color="auto" w:sz="4" w:space="0"/>
              <w:left w:val="single" w:color="000000" w:sz="4" w:space="0"/>
              <w:bottom w:val="single" w:color="000000" w:sz="4" w:space="0"/>
              <w:right w:val="single" w:color="000000" w:sz="4" w:space="0"/>
            </w:tcBorders>
            <w:vAlign w:val="center"/>
          </w:tcPr>
          <w:p>
            <w:pPr>
              <w:autoSpaceDN w:val="0"/>
              <w:spacing w:line="240" w:lineRule="exact"/>
              <w:jc w:val="center"/>
              <w:textAlignment w:val="center"/>
              <w:rPr>
                <w:rFonts w:ascii="黑体" w:hAnsi="黑体" w:eastAsia="黑体" w:cs="黑体"/>
                <w:color w:val="000000"/>
                <w:szCs w:val="21"/>
              </w:rPr>
            </w:pPr>
            <w:r>
              <w:rPr>
                <w:rFonts w:hint="eastAsia" w:ascii="黑体" w:hAnsi="黑体" w:eastAsia="黑体"/>
              </w:rPr>
              <w:t>规范</w:t>
            </w:r>
          </w:p>
        </w:tc>
        <w:tc>
          <w:tcPr>
            <w:tcW w:w="708" w:type="dxa"/>
            <w:tcBorders>
              <w:top w:val="single" w:color="auto" w:sz="4" w:space="0"/>
              <w:left w:val="single" w:color="000000" w:sz="4" w:space="0"/>
              <w:bottom w:val="single" w:color="000000" w:sz="4" w:space="0"/>
              <w:right w:val="single" w:color="000000" w:sz="4" w:space="0"/>
            </w:tcBorders>
            <w:vAlign w:val="center"/>
          </w:tcPr>
          <w:p>
            <w:pPr>
              <w:autoSpaceDN w:val="0"/>
              <w:spacing w:line="240" w:lineRule="exact"/>
              <w:jc w:val="center"/>
              <w:textAlignment w:val="center"/>
              <w:rPr>
                <w:rFonts w:ascii="黑体" w:hAnsi="黑体" w:eastAsia="黑体" w:cs="黑体"/>
                <w:color w:val="000000"/>
                <w:szCs w:val="21"/>
              </w:rPr>
            </w:pPr>
            <w:r>
              <w:rPr>
                <w:rFonts w:hint="eastAsia" w:ascii="黑体" w:hAnsi="黑体" w:eastAsia="黑体" w:cs="黑体"/>
                <w:color w:val="000000"/>
                <w:szCs w:val="21"/>
              </w:rPr>
              <w:t>2</w:t>
            </w:r>
          </w:p>
        </w:tc>
        <w:tc>
          <w:tcPr>
            <w:tcW w:w="709" w:type="dxa"/>
            <w:tcBorders>
              <w:top w:val="single" w:color="auto" w:sz="4" w:space="0"/>
              <w:left w:val="single" w:color="000000" w:sz="4" w:space="0"/>
              <w:bottom w:val="single" w:color="000000" w:sz="4" w:space="0"/>
              <w:right w:val="single" w:color="000000" w:sz="4" w:space="0"/>
            </w:tcBorders>
            <w:vAlign w:val="center"/>
          </w:tcPr>
          <w:p>
            <w:pPr>
              <w:autoSpaceDN w:val="0"/>
              <w:spacing w:line="240" w:lineRule="exact"/>
              <w:jc w:val="center"/>
              <w:textAlignment w:val="center"/>
              <w:rPr>
                <w:rFonts w:ascii="黑体" w:hAnsi="黑体" w:eastAsia="黑体" w:cs="黑体"/>
                <w:color w:val="000000"/>
                <w:szCs w:val="21"/>
              </w:rPr>
            </w:pPr>
            <w:r>
              <w:rPr>
                <w:rFonts w:hint="eastAsia" w:ascii="黑体" w:hAnsi="黑体" w:eastAsia="黑体" w:cs="黑体"/>
                <w:color w:val="000000"/>
                <w:szCs w:val="21"/>
              </w:rPr>
              <w:t>2</w:t>
            </w:r>
          </w:p>
        </w:tc>
        <w:tc>
          <w:tcPr>
            <w:tcW w:w="709" w:type="dxa"/>
            <w:tcBorders>
              <w:top w:val="single" w:color="auto" w:sz="4" w:space="0"/>
              <w:left w:val="single" w:color="000000" w:sz="4" w:space="0"/>
              <w:bottom w:val="single" w:color="000000" w:sz="4" w:space="0"/>
              <w:right w:val="single" w:color="000000" w:sz="4" w:space="0"/>
            </w:tcBorders>
            <w:vAlign w:val="center"/>
          </w:tcPr>
          <w:p>
            <w:pPr>
              <w:autoSpaceDN w:val="0"/>
              <w:spacing w:line="240" w:lineRule="exact"/>
              <w:jc w:val="center"/>
              <w:textAlignment w:val="center"/>
              <w:rPr>
                <w:rFonts w:ascii="黑体" w:hAnsi="黑体" w:eastAsia="黑体" w:cs="黑体"/>
                <w:color w:val="000000"/>
                <w:szCs w:val="21"/>
              </w:rPr>
            </w:pPr>
          </w:p>
        </w:tc>
      </w:tr>
      <w:tr>
        <w:tblPrEx>
          <w:tblCellMar>
            <w:top w:w="0" w:type="dxa"/>
            <w:left w:w="108" w:type="dxa"/>
            <w:bottom w:w="0" w:type="dxa"/>
            <w:right w:w="108" w:type="dxa"/>
          </w:tblCellMar>
        </w:tblPrEx>
        <w:trPr>
          <w:trHeight w:val="360" w:hRule="atLeast"/>
        </w:trPr>
        <w:tc>
          <w:tcPr>
            <w:tcW w:w="742"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黑体" w:hAnsi="黑体" w:eastAsia="黑体" w:cs="黑体"/>
                <w:color w:val="000000"/>
                <w:szCs w:val="21"/>
              </w:rPr>
            </w:pPr>
          </w:p>
        </w:tc>
        <w:tc>
          <w:tcPr>
            <w:tcW w:w="617"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黑体" w:hAnsi="黑体" w:eastAsia="黑体" w:cs="黑体"/>
                <w:color w:val="000000"/>
                <w:szCs w:val="21"/>
              </w:rPr>
            </w:pPr>
          </w:p>
        </w:tc>
        <w:tc>
          <w:tcPr>
            <w:tcW w:w="1726" w:type="dxa"/>
            <w:tcBorders>
              <w:top w:val="single" w:color="000000" w:sz="4" w:space="0"/>
              <w:left w:val="single" w:color="000000" w:sz="4" w:space="0"/>
              <w:bottom w:val="single" w:color="000000" w:sz="4" w:space="0"/>
              <w:right w:val="single" w:color="000000" w:sz="4" w:space="0"/>
            </w:tcBorders>
            <w:vAlign w:val="center"/>
          </w:tcPr>
          <w:p>
            <w:pPr>
              <w:autoSpaceDN w:val="0"/>
              <w:spacing w:line="240" w:lineRule="exact"/>
              <w:jc w:val="center"/>
              <w:textAlignment w:val="center"/>
              <w:rPr>
                <w:rFonts w:ascii="黑体" w:hAnsi="黑体" w:eastAsia="黑体" w:cs="黑体"/>
                <w:color w:val="000000"/>
                <w:szCs w:val="21"/>
              </w:rPr>
            </w:pPr>
            <w:r>
              <w:rPr>
                <w:rFonts w:hint="eastAsia" w:ascii="黑体" w:hAnsi="黑体" w:eastAsia="黑体" w:cs="黑体"/>
                <w:color w:val="000000"/>
                <w:szCs w:val="21"/>
              </w:rPr>
              <w:t>政府采购管理</w:t>
            </w:r>
          </w:p>
        </w:tc>
        <w:tc>
          <w:tcPr>
            <w:tcW w:w="2583" w:type="dxa"/>
            <w:gridSpan w:val="3"/>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黑体" w:hAnsi="黑体" w:eastAsia="黑体" w:cs="黑体"/>
                <w:color w:val="000000"/>
                <w:szCs w:val="21"/>
              </w:rPr>
            </w:pPr>
            <w:r>
              <w:rPr>
                <w:rFonts w:hint="eastAsia" w:ascii="黑体" w:hAnsi="黑体" w:eastAsia="黑体"/>
                <w:color w:val="000000"/>
                <w:szCs w:val="21"/>
              </w:rPr>
              <w:t>政府采购执行率（3分）</w:t>
            </w:r>
          </w:p>
        </w:tc>
        <w:tc>
          <w:tcPr>
            <w:tcW w:w="1080" w:type="dxa"/>
            <w:gridSpan w:val="2"/>
            <w:tcBorders>
              <w:top w:val="single" w:color="000000" w:sz="4" w:space="0"/>
              <w:left w:val="single" w:color="000000" w:sz="4" w:space="0"/>
              <w:bottom w:val="single" w:color="000000" w:sz="4" w:space="0"/>
              <w:right w:val="single" w:color="000000" w:sz="4" w:space="0"/>
            </w:tcBorders>
            <w:vAlign w:val="center"/>
          </w:tcPr>
          <w:p>
            <w:pPr>
              <w:spacing w:line="240" w:lineRule="exact"/>
              <w:ind w:firstLine="315" w:firstLineChars="150"/>
              <w:jc w:val="center"/>
              <w:rPr>
                <w:rFonts w:ascii="黑体" w:hAnsi="黑体" w:eastAsia="黑体" w:cs="黑体"/>
                <w:color w:val="000000"/>
                <w:szCs w:val="21"/>
              </w:rPr>
            </w:pPr>
            <w:r>
              <w:rPr>
                <w:rFonts w:hint="eastAsia" w:ascii="黑体" w:hAnsi="黑体" w:eastAsia="黑体"/>
              </w:rPr>
              <w:t>≥95%</w:t>
            </w:r>
          </w:p>
        </w:tc>
        <w:tc>
          <w:tcPr>
            <w:tcW w:w="1157"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240" w:lineRule="exact"/>
              <w:jc w:val="center"/>
              <w:textAlignment w:val="center"/>
              <w:rPr>
                <w:rFonts w:ascii="黑体" w:hAnsi="黑体" w:eastAsia="黑体" w:cs="黑体"/>
                <w:color w:val="000000"/>
                <w:szCs w:val="21"/>
              </w:rPr>
            </w:pPr>
            <w:r>
              <w:rPr>
                <w:rFonts w:hint="eastAsia" w:ascii="黑体" w:hAnsi="黑体" w:eastAsia="黑体"/>
              </w:rPr>
              <w:t>9</w:t>
            </w:r>
            <w:r>
              <w:rPr>
                <w:rFonts w:ascii="黑体" w:hAnsi="黑体" w:eastAsia="黑体"/>
              </w:rPr>
              <w:t>5</w:t>
            </w:r>
            <w:r>
              <w:rPr>
                <w:rFonts w:hint="eastAsia" w:ascii="黑体" w:hAnsi="黑体" w:eastAsia="黑体"/>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autoSpaceDN w:val="0"/>
              <w:spacing w:line="240" w:lineRule="exact"/>
              <w:jc w:val="center"/>
              <w:textAlignment w:val="center"/>
              <w:rPr>
                <w:rFonts w:hint="eastAsia" w:ascii="黑体" w:hAnsi="黑体" w:eastAsia="黑体" w:cs="黑体"/>
                <w:color w:val="000000"/>
                <w:szCs w:val="21"/>
                <w:lang w:val="en-US" w:eastAsia="zh-CN"/>
              </w:rPr>
            </w:pPr>
            <w:r>
              <w:rPr>
                <w:rFonts w:hint="eastAsia" w:ascii="黑体" w:hAnsi="黑体" w:eastAsia="黑体" w:cs="黑体"/>
                <w:color w:val="000000"/>
                <w:szCs w:val="21"/>
                <w:lang w:val="en-US" w:eastAsia="zh-CN"/>
              </w:rPr>
              <w:t>4</w:t>
            </w:r>
          </w:p>
        </w:tc>
        <w:tc>
          <w:tcPr>
            <w:tcW w:w="709" w:type="dxa"/>
            <w:tcBorders>
              <w:top w:val="single" w:color="000000" w:sz="4" w:space="0"/>
              <w:left w:val="single" w:color="000000" w:sz="4" w:space="0"/>
              <w:bottom w:val="single" w:color="000000" w:sz="4" w:space="0"/>
              <w:right w:val="single" w:color="000000" w:sz="4" w:space="0"/>
            </w:tcBorders>
            <w:vAlign w:val="center"/>
          </w:tcPr>
          <w:p>
            <w:pPr>
              <w:autoSpaceDN w:val="0"/>
              <w:spacing w:line="240" w:lineRule="exact"/>
              <w:jc w:val="center"/>
              <w:textAlignment w:val="center"/>
              <w:rPr>
                <w:rFonts w:hint="eastAsia" w:ascii="黑体" w:hAnsi="黑体" w:eastAsia="黑体" w:cs="黑体"/>
                <w:color w:val="000000"/>
                <w:szCs w:val="21"/>
                <w:lang w:val="en-US" w:eastAsia="zh-CN"/>
              </w:rPr>
            </w:pPr>
            <w:r>
              <w:rPr>
                <w:rFonts w:hint="eastAsia" w:ascii="黑体" w:hAnsi="黑体" w:eastAsia="黑体" w:cs="黑体"/>
                <w:color w:val="000000"/>
                <w:szCs w:val="21"/>
                <w:lang w:val="en-US" w:eastAsia="zh-CN"/>
              </w:rPr>
              <w:t>4</w:t>
            </w:r>
          </w:p>
        </w:tc>
        <w:tc>
          <w:tcPr>
            <w:tcW w:w="709" w:type="dxa"/>
            <w:tcBorders>
              <w:top w:val="single" w:color="000000" w:sz="4" w:space="0"/>
              <w:left w:val="single" w:color="000000" w:sz="4" w:space="0"/>
              <w:bottom w:val="single" w:color="000000" w:sz="4" w:space="0"/>
              <w:right w:val="single" w:color="000000" w:sz="4" w:space="0"/>
            </w:tcBorders>
            <w:vAlign w:val="center"/>
          </w:tcPr>
          <w:p>
            <w:pPr>
              <w:autoSpaceDN w:val="0"/>
              <w:spacing w:line="240" w:lineRule="exact"/>
              <w:jc w:val="center"/>
              <w:textAlignment w:val="center"/>
              <w:rPr>
                <w:rFonts w:ascii="黑体" w:hAnsi="黑体" w:eastAsia="黑体" w:cs="黑体"/>
                <w:color w:val="000000"/>
                <w:szCs w:val="21"/>
              </w:rPr>
            </w:pPr>
          </w:p>
        </w:tc>
      </w:tr>
      <w:tr>
        <w:tblPrEx>
          <w:tblCellMar>
            <w:top w:w="0" w:type="dxa"/>
            <w:left w:w="108" w:type="dxa"/>
            <w:bottom w:w="0" w:type="dxa"/>
            <w:right w:w="108" w:type="dxa"/>
          </w:tblCellMar>
        </w:tblPrEx>
        <w:trPr>
          <w:trHeight w:val="193" w:hRule="atLeast"/>
        </w:trPr>
        <w:tc>
          <w:tcPr>
            <w:tcW w:w="742"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黑体" w:hAnsi="黑体" w:eastAsia="黑体" w:cs="黑体"/>
                <w:color w:val="000000"/>
                <w:szCs w:val="21"/>
              </w:rPr>
            </w:pPr>
          </w:p>
        </w:tc>
        <w:tc>
          <w:tcPr>
            <w:tcW w:w="617"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黑体" w:hAnsi="黑体" w:eastAsia="黑体" w:cs="黑体"/>
                <w:color w:val="000000"/>
                <w:szCs w:val="21"/>
              </w:rPr>
            </w:pPr>
          </w:p>
        </w:tc>
        <w:tc>
          <w:tcPr>
            <w:tcW w:w="1726" w:type="dxa"/>
            <w:vMerge w:val="restart"/>
            <w:tcBorders>
              <w:top w:val="single" w:color="000000" w:sz="4" w:space="0"/>
              <w:left w:val="single" w:color="000000" w:sz="4" w:space="0"/>
              <w:right w:val="single" w:color="000000" w:sz="4" w:space="0"/>
            </w:tcBorders>
            <w:vAlign w:val="center"/>
          </w:tcPr>
          <w:p>
            <w:pPr>
              <w:autoSpaceDN w:val="0"/>
              <w:spacing w:line="240" w:lineRule="exact"/>
              <w:jc w:val="center"/>
              <w:textAlignment w:val="center"/>
              <w:rPr>
                <w:rFonts w:ascii="黑体" w:hAnsi="黑体" w:eastAsia="黑体" w:cs="黑体"/>
                <w:color w:val="000000"/>
                <w:szCs w:val="21"/>
              </w:rPr>
            </w:pPr>
            <w:r>
              <w:rPr>
                <w:rFonts w:hint="eastAsia" w:ascii="黑体" w:hAnsi="黑体" w:eastAsia="黑体" w:cs="黑体"/>
                <w:color w:val="000000"/>
                <w:szCs w:val="21"/>
              </w:rPr>
              <w:t>资产管理</w:t>
            </w:r>
          </w:p>
        </w:tc>
        <w:tc>
          <w:tcPr>
            <w:tcW w:w="2583" w:type="dxa"/>
            <w:gridSpan w:val="3"/>
            <w:tcBorders>
              <w:top w:val="single" w:color="000000" w:sz="4" w:space="0"/>
              <w:left w:val="single" w:color="000000" w:sz="4" w:space="0"/>
              <w:bottom w:val="single" w:color="auto" w:sz="4" w:space="0"/>
              <w:right w:val="single" w:color="000000" w:sz="4" w:space="0"/>
            </w:tcBorders>
            <w:vAlign w:val="center"/>
          </w:tcPr>
          <w:p>
            <w:pPr>
              <w:spacing w:line="240" w:lineRule="exact"/>
              <w:jc w:val="center"/>
              <w:rPr>
                <w:rFonts w:ascii="黑体" w:hAnsi="黑体" w:eastAsia="黑体" w:cs="黑体"/>
                <w:color w:val="000000"/>
                <w:szCs w:val="21"/>
              </w:rPr>
            </w:pPr>
            <w:r>
              <w:rPr>
                <w:rFonts w:hint="eastAsia" w:ascii="黑体" w:hAnsi="黑体" w:eastAsia="黑体"/>
                <w:color w:val="000000"/>
                <w:szCs w:val="21"/>
              </w:rPr>
              <w:t>资产管理安全性（2分）</w:t>
            </w:r>
          </w:p>
        </w:tc>
        <w:tc>
          <w:tcPr>
            <w:tcW w:w="1080" w:type="dxa"/>
            <w:gridSpan w:val="2"/>
            <w:tcBorders>
              <w:top w:val="single" w:color="000000" w:sz="4" w:space="0"/>
              <w:left w:val="single" w:color="000000" w:sz="4" w:space="0"/>
              <w:bottom w:val="single" w:color="auto" w:sz="4" w:space="0"/>
              <w:right w:val="single" w:color="000000" w:sz="4" w:space="0"/>
            </w:tcBorders>
            <w:vAlign w:val="center"/>
          </w:tcPr>
          <w:p>
            <w:pPr>
              <w:spacing w:line="240" w:lineRule="exact"/>
              <w:jc w:val="center"/>
              <w:rPr>
                <w:rFonts w:ascii="黑体" w:hAnsi="黑体" w:eastAsia="黑体" w:cs="黑体"/>
                <w:color w:val="000000"/>
                <w:szCs w:val="21"/>
              </w:rPr>
            </w:pPr>
            <w:r>
              <w:rPr>
                <w:rFonts w:hint="eastAsia" w:ascii="黑体" w:hAnsi="黑体" w:eastAsia="黑体"/>
              </w:rPr>
              <w:t>≥95%</w:t>
            </w:r>
          </w:p>
        </w:tc>
        <w:tc>
          <w:tcPr>
            <w:tcW w:w="1157" w:type="dxa"/>
            <w:gridSpan w:val="2"/>
            <w:tcBorders>
              <w:top w:val="single" w:color="000000" w:sz="4" w:space="0"/>
              <w:left w:val="single" w:color="000000" w:sz="4" w:space="0"/>
              <w:bottom w:val="single" w:color="auto" w:sz="4" w:space="0"/>
              <w:right w:val="single" w:color="000000" w:sz="4" w:space="0"/>
            </w:tcBorders>
            <w:vAlign w:val="center"/>
          </w:tcPr>
          <w:p>
            <w:pPr>
              <w:autoSpaceDN w:val="0"/>
              <w:spacing w:line="240" w:lineRule="exact"/>
              <w:jc w:val="center"/>
              <w:textAlignment w:val="center"/>
              <w:rPr>
                <w:rFonts w:ascii="黑体" w:hAnsi="黑体" w:eastAsia="黑体" w:cs="黑体"/>
                <w:color w:val="000000"/>
                <w:szCs w:val="21"/>
              </w:rPr>
            </w:pPr>
            <w:r>
              <w:rPr>
                <w:rFonts w:hint="eastAsia" w:ascii="黑体" w:hAnsi="黑体" w:eastAsia="黑体"/>
              </w:rPr>
              <w:t>9</w:t>
            </w:r>
            <w:r>
              <w:rPr>
                <w:rFonts w:ascii="黑体" w:hAnsi="黑体" w:eastAsia="黑体"/>
              </w:rPr>
              <w:t>5</w:t>
            </w:r>
            <w:r>
              <w:rPr>
                <w:rFonts w:hint="eastAsia" w:ascii="黑体" w:hAnsi="黑体" w:eastAsia="黑体"/>
              </w:rPr>
              <w:t>%</w:t>
            </w:r>
          </w:p>
        </w:tc>
        <w:tc>
          <w:tcPr>
            <w:tcW w:w="708" w:type="dxa"/>
            <w:tcBorders>
              <w:top w:val="single" w:color="000000" w:sz="4" w:space="0"/>
              <w:left w:val="single" w:color="000000" w:sz="4" w:space="0"/>
              <w:bottom w:val="single" w:color="auto" w:sz="4" w:space="0"/>
              <w:right w:val="single" w:color="000000" w:sz="4" w:space="0"/>
            </w:tcBorders>
            <w:vAlign w:val="center"/>
          </w:tcPr>
          <w:p>
            <w:pPr>
              <w:autoSpaceDN w:val="0"/>
              <w:spacing w:line="240" w:lineRule="exact"/>
              <w:jc w:val="center"/>
              <w:textAlignment w:val="center"/>
              <w:rPr>
                <w:rFonts w:ascii="黑体" w:hAnsi="黑体" w:eastAsia="黑体" w:cs="黑体"/>
                <w:color w:val="000000"/>
                <w:szCs w:val="21"/>
              </w:rPr>
            </w:pPr>
            <w:r>
              <w:rPr>
                <w:rFonts w:hint="eastAsia" w:ascii="黑体" w:hAnsi="黑体" w:eastAsia="黑体" w:cs="黑体"/>
                <w:color w:val="000000"/>
                <w:szCs w:val="21"/>
              </w:rPr>
              <w:t>2</w:t>
            </w:r>
          </w:p>
        </w:tc>
        <w:tc>
          <w:tcPr>
            <w:tcW w:w="709" w:type="dxa"/>
            <w:tcBorders>
              <w:top w:val="single" w:color="000000" w:sz="4" w:space="0"/>
              <w:left w:val="single" w:color="000000" w:sz="4" w:space="0"/>
              <w:bottom w:val="single" w:color="auto" w:sz="4" w:space="0"/>
              <w:right w:val="single" w:color="000000" w:sz="4" w:space="0"/>
            </w:tcBorders>
            <w:vAlign w:val="center"/>
          </w:tcPr>
          <w:p>
            <w:pPr>
              <w:autoSpaceDN w:val="0"/>
              <w:spacing w:line="240" w:lineRule="exact"/>
              <w:jc w:val="center"/>
              <w:textAlignment w:val="center"/>
              <w:rPr>
                <w:rFonts w:ascii="黑体" w:hAnsi="黑体" w:eastAsia="黑体" w:cs="黑体"/>
                <w:color w:val="000000"/>
                <w:szCs w:val="21"/>
              </w:rPr>
            </w:pPr>
            <w:r>
              <w:rPr>
                <w:rFonts w:hint="eastAsia" w:ascii="黑体" w:hAnsi="黑体" w:eastAsia="黑体" w:cs="黑体"/>
                <w:color w:val="000000"/>
                <w:szCs w:val="21"/>
              </w:rPr>
              <w:t>2</w:t>
            </w:r>
          </w:p>
        </w:tc>
        <w:tc>
          <w:tcPr>
            <w:tcW w:w="709" w:type="dxa"/>
            <w:tcBorders>
              <w:top w:val="single" w:color="000000" w:sz="4" w:space="0"/>
              <w:left w:val="single" w:color="000000" w:sz="4" w:space="0"/>
              <w:bottom w:val="single" w:color="auto" w:sz="4" w:space="0"/>
              <w:right w:val="single" w:color="000000" w:sz="4" w:space="0"/>
            </w:tcBorders>
            <w:vAlign w:val="center"/>
          </w:tcPr>
          <w:p>
            <w:pPr>
              <w:autoSpaceDN w:val="0"/>
              <w:spacing w:line="240" w:lineRule="exact"/>
              <w:jc w:val="center"/>
              <w:textAlignment w:val="center"/>
              <w:rPr>
                <w:rFonts w:ascii="黑体" w:hAnsi="黑体" w:eastAsia="黑体" w:cs="黑体"/>
                <w:color w:val="000000"/>
                <w:szCs w:val="21"/>
              </w:rPr>
            </w:pPr>
          </w:p>
        </w:tc>
      </w:tr>
      <w:tr>
        <w:tblPrEx>
          <w:tblCellMar>
            <w:top w:w="0" w:type="dxa"/>
            <w:left w:w="108" w:type="dxa"/>
            <w:bottom w:w="0" w:type="dxa"/>
            <w:right w:w="108" w:type="dxa"/>
          </w:tblCellMar>
        </w:tblPrEx>
        <w:trPr>
          <w:trHeight w:val="177" w:hRule="atLeast"/>
        </w:trPr>
        <w:tc>
          <w:tcPr>
            <w:tcW w:w="742" w:type="dxa"/>
            <w:vMerge w:val="continue"/>
            <w:tcBorders>
              <w:left w:val="single" w:color="000000" w:sz="4" w:space="0"/>
              <w:bottom w:val="single" w:color="000000" w:sz="4" w:space="0"/>
              <w:right w:val="single" w:color="000000" w:sz="4" w:space="0"/>
            </w:tcBorders>
            <w:vAlign w:val="center"/>
          </w:tcPr>
          <w:p>
            <w:pPr>
              <w:spacing w:line="240" w:lineRule="exact"/>
              <w:jc w:val="center"/>
              <w:rPr>
                <w:rFonts w:ascii="黑体" w:hAnsi="黑体" w:eastAsia="黑体" w:cs="黑体"/>
                <w:color w:val="000000"/>
                <w:szCs w:val="21"/>
              </w:rPr>
            </w:pPr>
          </w:p>
        </w:tc>
        <w:tc>
          <w:tcPr>
            <w:tcW w:w="617" w:type="dxa"/>
            <w:gridSpan w:val="2"/>
            <w:vMerge w:val="continue"/>
            <w:tcBorders>
              <w:left w:val="single" w:color="000000" w:sz="4" w:space="0"/>
              <w:bottom w:val="single" w:color="000000" w:sz="4" w:space="0"/>
              <w:right w:val="single" w:color="000000" w:sz="4" w:space="0"/>
            </w:tcBorders>
            <w:vAlign w:val="center"/>
          </w:tcPr>
          <w:p>
            <w:pPr>
              <w:spacing w:line="240" w:lineRule="exact"/>
              <w:jc w:val="center"/>
              <w:rPr>
                <w:rFonts w:ascii="黑体" w:hAnsi="黑体" w:eastAsia="黑体" w:cs="黑体"/>
                <w:color w:val="000000"/>
                <w:szCs w:val="21"/>
              </w:rPr>
            </w:pPr>
          </w:p>
        </w:tc>
        <w:tc>
          <w:tcPr>
            <w:tcW w:w="1726" w:type="dxa"/>
            <w:vMerge w:val="continue"/>
            <w:tcBorders>
              <w:left w:val="single" w:color="000000" w:sz="4" w:space="0"/>
              <w:bottom w:val="single" w:color="000000" w:sz="4" w:space="0"/>
              <w:right w:val="single" w:color="000000" w:sz="4" w:space="0"/>
            </w:tcBorders>
            <w:vAlign w:val="center"/>
          </w:tcPr>
          <w:p>
            <w:pPr>
              <w:autoSpaceDN w:val="0"/>
              <w:spacing w:line="240" w:lineRule="exact"/>
              <w:jc w:val="center"/>
              <w:textAlignment w:val="center"/>
              <w:rPr>
                <w:rFonts w:ascii="黑体" w:hAnsi="黑体" w:eastAsia="黑体" w:cs="黑体"/>
                <w:color w:val="000000"/>
                <w:szCs w:val="21"/>
              </w:rPr>
            </w:pPr>
          </w:p>
        </w:tc>
        <w:tc>
          <w:tcPr>
            <w:tcW w:w="2583" w:type="dxa"/>
            <w:gridSpan w:val="3"/>
            <w:tcBorders>
              <w:top w:val="single" w:color="auto" w:sz="4" w:space="0"/>
              <w:left w:val="single" w:color="000000" w:sz="4" w:space="0"/>
              <w:bottom w:val="single" w:color="000000" w:sz="4" w:space="0"/>
              <w:right w:val="single" w:color="000000" w:sz="4" w:space="0"/>
            </w:tcBorders>
            <w:vAlign w:val="center"/>
          </w:tcPr>
          <w:p>
            <w:pPr>
              <w:spacing w:line="240" w:lineRule="exact"/>
              <w:jc w:val="center"/>
              <w:rPr>
                <w:rFonts w:ascii="黑体" w:hAnsi="黑体" w:eastAsia="黑体" w:cs="黑体"/>
                <w:color w:val="000000"/>
                <w:szCs w:val="21"/>
              </w:rPr>
            </w:pPr>
            <w:r>
              <w:rPr>
                <w:rFonts w:hint="eastAsia" w:ascii="黑体" w:hAnsi="黑体" w:eastAsia="黑体"/>
                <w:color w:val="000000"/>
                <w:szCs w:val="21"/>
              </w:rPr>
              <w:t>固定资产利用率（2分）</w:t>
            </w:r>
          </w:p>
        </w:tc>
        <w:tc>
          <w:tcPr>
            <w:tcW w:w="1080" w:type="dxa"/>
            <w:gridSpan w:val="2"/>
            <w:tcBorders>
              <w:top w:val="single" w:color="auto" w:sz="4" w:space="0"/>
              <w:left w:val="single" w:color="000000" w:sz="4" w:space="0"/>
              <w:bottom w:val="single" w:color="000000" w:sz="4" w:space="0"/>
              <w:right w:val="single" w:color="000000" w:sz="4" w:space="0"/>
            </w:tcBorders>
            <w:vAlign w:val="center"/>
          </w:tcPr>
          <w:p>
            <w:pPr>
              <w:spacing w:line="240" w:lineRule="exact"/>
              <w:jc w:val="center"/>
              <w:rPr>
                <w:rFonts w:ascii="黑体" w:hAnsi="黑体" w:eastAsia="黑体" w:cs="黑体"/>
                <w:color w:val="000000"/>
                <w:szCs w:val="21"/>
              </w:rPr>
            </w:pPr>
            <w:r>
              <w:rPr>
                <w:rFonts w:hint="eastAsia" w:ascii="黑体" w:hAnsi="黑体" w:eastAsia="黑体"/>
              </w:rPr>
              <w:t>≥95%</w:t>
            </w:r>
          </w:p>
        </w:tc>
        <w:tc>
          <w:tcPr>
            <w:tcW w:w="1157" w:type="dxa"/>
            <w:gridSpan w:val="2"/>
            <w:tcBorders>
              <w:top w:val="single" w:color="auto" w:sz="4" w:space="0"/>
              <w:left w:val="single" w:color="000000" w:sz="4" w:space="0"/>
              <w:bottom w:val="single" w:color="000000" w:sz="4" w:space="0"/>
              <w:right w:val="single" w:color="000000" w:sz="4" w:space="0"/>
            </w:tcBorders>
            <w:vAlign w:val="center"/>
          </w:tcPr>
          <w:p>
            <w:pPr>
              <w:autoSpaceDN w:val="0"/>
              <w:spacing w:line="240" w:lineRule="exact"/>
              <w:jc w:val="center"/>
              <w:textAlignment w:val="center"/>
              <w:rPr>
                <w:rFonts w:ascii="黑体" w:hAnsi="黑体" w:eastAsia="黑体" w:cs="黑体"/>
                <w:color w:val="000000"/>
                <w:szCs w:val="21"/>
              </w:rPr>
            </w:pPr>
            <w:r>
              <w:rPr>
                <w:rFonts w:hint="eastAsia" w:ascii="黑体" w:hAnsi="黑体" w:eastAsia="黑体"/>
              </w:rPr>
              <w:t>9</w:t>
            </w:r>
            <w:r>
              <w:rPr>
                <w:rFonts w:ascii="黑体" w:hAnsi="黑体" w:eastAsia="黑体"/>
              </w:rPr>
              <w:t>5</w:t>
            </w:r>
            <w:r>
              <w:rPr>
                <w:rFonts w:hint="eastAsia" w:ascii="黑体" w:hAnsi="黑体" w:eastAsia="黑体"/>
              </w:rPr>
              <w:t>%</w:t>
            </w:r>
          </w:p>
        </w:tc>
        <w:tc>
          <w:tcPr>
            <w:tcW w:w="708" w:type="dxa"/>
            <w:tcBorders>
              <w:top w:val="single" w:color="auto" w:sz="4" w:space="0"/>
              <w:left w:val="single" w:color="000000" w:sz="4" w:space="0"/>
              <w:bottom w:val="single" w:color="000000" w:sz="4" w:space="0"/>
              <w:right w:val="single" w:color="000000" w:sz="4" w:space="0"/>
            </w:tcBorders>
            <w:vAlign w:val="center"/>
          </w:tcPr>
          <w:p>
            <w:pPr>
              <w:autoSpaceDN w:val="0"/>
              <w:spacing w:line="240" w:lineRule="exact"/>
              <w:jc w:val="center"/>
              <w:textAlignment w:val="center"/>
              <w:rPr>
                <w:rFonts w:ascii="黑体" w:hAnsi="黑体" w:eastAsia="黑体" w:cs="黑体"/>
                <w:color w:val="000000"/>
                <w:szCs w:val="21"/>
              </w:rPr>
            </w:pPr>
            <w:r>
              <w:rPr>
                <w:rFonts w:hint="eastAsia" w:ascii="黑体" w:hAnsi="黑体" w:eastAsia="黑体" w:cs="黑体"/>
                <w:color w:val="000000"/>
                <w:szCs w:val="21"/>
              </w:rPr>
              <w:t>2</w:t>
            </w:r>
          </w:p>
        </w:tc>
        <w:tc>
          <w:tcPr>
            <w:tcW w:w="709" w:type="dxa"/>
            <w:tcBorders>
              <w:top w:val="single" w:color="auto" w:sz="4" w:space="0"/>
              <w:left w:val="single" w:color="000000" w:sz="4" w:space="0"/>
              <w:bottom w:val="single" w:color="000000" w:sz="4" w:space="0"/>
              <w:right w:val="single" w:color="000000" w:sz="4" w:space="0"/>
            </w:tcBorders>
            <w:vAlign w:val="center"/>
          </w:tcPr>
          <w:p>
            <w:pPr>
              <w:autoSpaceDN w:val="0"/>
              <w:spacing w:line="240" w:lineRule="exact"/>
              <w:jc w:val="center"/>
              <w:textAlignment w:val="center"/>
              <w:rPr>
                <w:rFonts w:ascii="黑体" w:hAnsi="黑体" w:eastAsia="黑体" w:cs="黑体"/>
                <w:color w:val="000000"/>
                <w:szCs w:val="21"/>
              </w:rPr>
            </w:pPr>
            <w:r>
              <w:rPr>
                <w:rFonts w:hint="eastAsia" w:ascii="黑体" w:hAnsi="黑体" w:eastAsia="黑体" w:cs="黑体"/>
                <w:color w:val="000000"/>
                <w:szCs w:val="21"/>
              </w:rPr>
              <w:t>2</w:t>
            </w:r>
          </w:p>
        </w:tc>
        <w:tc>
          <w:tcPr>
            <w:tcW w:w="709" w:type="dxa"/>
            <w:tcBorders>
              <w:top w:val="single" w:color="auto" w:sz="4" w:space="0"/>
              <w:left w:val="single" w:color="000000" w:sz="4" w:space="0"/>
              <w:bottom w:val="single" w:color="000000" w:sz="4" w:space="0"/>
              <w:right w:val="single" w:color="000000" w:sz="4" w:space="0"/>
            </w:tcBorders>
            <w:vAlign w:val="center"/>
          </w:tcPr>
          <w:p>
            <w:pPr>
              <w:autoSpaceDN w:val="0"/>
              <w:spacing w:line="240" w:lineRule="exact"/>
              <w:jc w:val="center"/>
              <w:textAlignment w:val="center"/>
              <w:rPr>
                <w:rFonts w:ascii="黑体" w:hAnsi="黑体" w:eastAsia="黑体" w:cs="黑体"/>
                <w:color w:val="000000"/>
                <w:szCs w:val="21"/>
              </w:rPr>
            </w:pPr>
          </w:p>
        </w:tc>
      </w:tr>
      <w:tr>
        <w:tblPrEx>
          <w:tblCellMar>
            <w:top w:w="0" w:type="dxa"/>
            <w:left w:w="108" w:type="dxa"/>
            <w:bottom w:w="0" w:type="dxa"/>
            <w:right w:w="108" w:type="dxa"/>
          </w:tblCellMar>
        </w:tblPrEx>
        <w:trPr>
          <w:trHeight w:val="434" w:hRule="atLeast"/>
        </w:trPr>
        <w:tc>
          <w:tcPr>
            <w:tcW w:w="742" w:type="dxa"/>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240" w:lineRule="exact"/>
              <w:jc w:val="center"/>
              <w:textAlignment w:val="center"/>
              <w:rPr>
                <w:rFonts w:ascii="黑体" w:hAnsi="黑体" w:eastAsia="黑体" w:cs="黑体"/>
                <w:color w:val="000000"/>
                <w:szCs w:val="21"/>
              </w:rPr>
            </w:pPr>
            <w:r>
              <w:rPr>
                <w:rFonts w:hint="eastAsia" w:ascii="黑体" w:hAnsi="黑体" w:eastAsia="黑体" w:cs="黑体"/>
                <w:color w:val="000000"/>
                <w:szCs w:val="21"/>
              </w:rPr>
              <w:t>产出指标</w:t>
            </w:r>
          </w:p>
        </w:tc>
        <w:tc>
          <w:tcPr>
            <w:tcW w:w="617" w:type="dxa"/>
            <w:gridSpan w:val="2"/>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240" w:lineRule="exact"/>
              <w:jc w:val="center"/>
              <w:textAlignment w:val="center"/>
              <w:rPr>
                <w:rFonts w:ascii="黑体" w:hAnsi="黑体" w:eastAsia="黑体" w:cs="黑体"/>
                <w:color w:val="000000"/>
                <w:szCs w:val="21"/>
              </w:rPr>
            </w:pPr>
            <w:r>
              <w:rPr>
                <w:rFonts w:hint="eastAsia" w:ascii="黑体" w:hAnsi="黑体" w:eastAsia="黑体" w:cs="黑体"/>
                <w:color w:val="000000"/>
                <w:szCs w:val="21"/>
              </w:rPr>
              <w:t>25</w:t>
            </w:r>
          </w:p>
        </w:tc>
        <w:tc>
          <w:tcPr>
            <w:tcW w:w="1726" w:type="dxa"/>
            <w:vMerge w:val="restart"/>
            <w:tcBorders>
              <w:top w:val="single" w:color="000000" w:sz="4" w:space="0"/>
              <w:left w:val="single" w:color="000000" w:sz="4" w:space="0"/>
              <w:right w:val="single" w:color="000000" w:sz="4" w:space="0"/>
            </w:tcBorders>
            <w:vAlign w:val="center"/>
          </w:tcPr>
          <w:p>
            <w:pPr>
              <w:autoSpaceDN w:val="0"/>
              <w:spacing w:line="240" w:lineRule="exact"/>
              <w:jc w:val="center"/>
              <w:textAlignment w:val="center"/>
              <w:rPr>
                <w:rFonts w:ascii="黑体" w:hAnsi="黑体" w:eastAsia="黑体" w:cs="黑体"/>
                <w:color w:val="000000"/>
                <w:szCs w:val="21"/>
              </w:rPr>
            </w:pPr>
            <w:r>
              <w:rPr>
                <w:rFonts w:hint="eastAsia" w:ascii="黑体" w:hAnsi="黑体" w:eastAsia="黑体" w:cs="黑体"/>
                <w:color w:val="000000"/>
                <w:szCs w:val="21"/>
              </w:rPr>
              <w:t>数量指标</w:t>
            </w:r>
          </w:p>
        </w:tc>
        <w:tc>
          <w:tcPr>
            <w:tcW w:w="2583" w:type="dxa"/>
            <w:gridSpan w:val="3"/>
            <w:tcBorders>
              <w:top w:val="single" w:color="000000" w:sz="4" w:space="0"/>
              <w:left w:val="single" w:color="000000" w:sz="4" w:space="0"/>
              <w:right w:val="single" w:color="000000" w:sz="4" w:space="0"/>
            </w:tcBorders>
            <w:vAlign w:val="center"/>
          </w:tcPr>
          <w:p>
            <w:pPr>
              <w:autoSpaceDN w:val="0"/>
              <w:spacing w:line="240" w:lineRule="exact"/>
              <w:jc w:val="center"/>
              <w:textAlignment w:val="center"/>
              <w:rPr>
                <w:rFonts w:hint="eastAsia" w:ascii="黑体" w:hAnsi="黑体" w:eastAsia="黑体"/>
                <w:color w:val="000000"/>
                <w:szCs w:val="21"/>
                <w:lang w:eastAsia="zh-CN"/>
              </w:rPr>
            </w:pPr>
            <w:r>
              <w:rPr>
                <w:rFonts w:hint="eastAsia" w:ascii="黑体" w:hAnsi="黑体" w:eastAsia="黑体"/>
                <w:color w:val="000000"/>
                <w:szCs w:val="21"/>
                <w:lang w:eastAsia="zh-CN"/>
              </w:rPr>
              <w:t>任务</w:t>
            </w:r>
            <w:r>
              <w:rPr>
                <w:rFonts w:hint="eastAsia" w:ascii="黑体" w:hAnsi="黑体" w:eastAsia="黑体"/>
                <w:color w:val="000000"/>
                <w:szCs w:val="21"/>
                <w:lang w:val="en-US" w:eastAsia="zh-CN"/>
              </w:rPr>
              <w:t>1：</w:t>
            </w:r>
            <w:r>
              <w:rPr>
                <w:rFonts w:hint="eastAsia" w:ascii="黑体" w:hAnsi="黑体" w:eastAsia="黑体"/>
                <w:color w:val="000000"/>
                <w:szCs w:val="21"/>
                <w:lang w:eastAsia="zh-CN"/>
              </w:rPr>
              <w:t>保障工资福利等各项人员支出</w:t>
            </w:r>
          </w:p>
        </w:tc>
        <w:tc>
          <w:tcPr>
            <w:tcW w:w="1080" w:type="dxa"/>
            <w:gridSpan w:val="2"/>
            <w:tcBorders>
              <w:top w:val="single" w:color="000000" w:sz="4" w:space="0"/>
              <w:left w:val="single" w:color="000000" w:sz="4" w:space="0"/>
              <w:right w:val="single" w:color="000000" w:sz="4" w:space="0"/>
            </w:tcBorders>
            <w:vAlign w:val="center"/>
          </w:tcPr>
          <w:p>
            <w:pPr>
              <w:autoSpaceDN w:val="0"/>
              <w:spacing w:line="240" w:lineRule="exact"/>
              <w:jc w:val="center"/>
              <w:textAlignment w:val="center"/>
              <w:rPr>
                <w:rFonts w:hint="default" w:ascii="黑体" w:hAnsi="黑体" w:eastAsia="黑体"/>
                <w:color w:val="000000" w:themeColor="text1"/>
                <w:szCs w:val="21"/>
                <w:lang w:val="en-US" w:eastAsia="zh-CN"/>
                <w14:textFill>
                  <w14:solidFill>
                    <w14:schemeClr w14:val="tx1"/>
                  </w14:solidFill>
                </w14:textFill>
              </w:rPr>
            </w:pPr>
            <w:r>
              <w:rPr>
                <w:rFonts w:hint="eastAsia" w:ascii="黑体" w:hAnsi="黑体" w:eastAsia="黑体"/>
                <w:color w:val="000000" w:themeColor="text1"/>
                <w:szCs w:val="21"/>
                <w:lang w:val="en-US" w:eastAsia="zh-CN"/>
                <w14:textFill>
                  <w14:solidFill>
                    <w14:schemeClr w14:val="tx1"/>
                  </w14:solidFill>
                </w14:textFill>
              </w:rPr>
              <w:t>706.73</w:t>
            </w:r>
          </w:p>
        </w:tc>
        <w:tc>
          <w:tcPr>
            <w:tcW w:w="1157" w:type="dxa"/>
            <w:gridSpan w:val="2"/>
            <w:tcBorders>
              <w:top w:val="single" w:color="000000" w:sz="4" w:space="0"/>
              <w:left w:val="single" w:color="000000" w:sz="4" w:space="0"/>
              <w:right w:val="single" w:color="000000" w:sz="4" w:space="0"/>
            </w:tcBorders>
            <w:vAlign w:val="center"/>
          </w:tcPr>
          <w:p>
            <w:pPr>
              <w:autoSpaceDN w:val="0"/>
              <w:spacing w:line="240" w:lineRule="exact"/>
              <w:jc w:val="center"/>
              <w:textAlignment w:val="center"/>
              <w:rPr>
                <w:rFonts w:hint="default" w:ascii="黑体" w:hAnsi="黑体" w:eastAsia="黑体"/>
                <w:color w:val="000000" w:themeColor="text1"/>
                <w:szCs w:val="21"/>
                <w:lang w:val="en-US" w:eastAsia="zh-CN"/>
                <w14:textFill>
                  <w14:solidFill>
                    <w14:schemeClr w14:val="tx1"/>
                  </w14:solidFill>
                </w14:textFill>
              </w:rPr>
            </w:pPr>
            <w:r>
              <w:rPr>
                <w:rFonts w:hint="eastAsia" w:ascii="黑体" w:hAnsi="黑体" w:eastAsia="黑体"/>
                <w:color w:val="000000" w:themeColor="text1"/>
                <w:szCs w:val="21"/>
                <w:lang w:val="en-US" w:eastAsia="zh-CN"/>
                <w14:textFill>
                  <w14:solidFill>
                    <w14:schemeClr w14:val="tx1"/>
                  </w14:solidFill>
                </w14:textFill>
              </w:rPr>
              <w:t>706.93</w:t>
            </w:r>
          </w:p>
        </w:tc>
        <w:tc>
          <w:tcPr>
            <w:tcW w:w="708" w:type="dxa"/>
            <w:tcBorders>
              <w:top w:val="single" w:color="000000" w:sz="4" w:space="0"/>
              <w:left w:val="single" w:color="000000" w:sz="4" w:space="0"/>
              <w:right w:val="single" w:color="000000" w:sz="4" w:space="0"/>
            </w:tcBorders>
            <w:vAlign w:val="center"/>
          </w:tcPr>
          <w:p>
            <w:pPr>
              <w:autoSpaceDN w:val="0"/>
              <w:spacing w:line="240" w:lineRule="exact"/>
              <w:jc w:val="center"/>
              <w:textAlignment w:val="center"/>
              <w:rPr>
                <w:rFonts w:hint="default" w:ascii="黑体" w:hAnsi="黑体" w:eastAsia="黑体"/>
                <w:color w:val="000000"/>
                <w:szCs w:val="21"/>
                <w:lang w:val="en-US" w:eastAsia="zh-CN"/>
              </w:rPr>
            </w:pPr>
            <w:r>
              <w:rPr>
                <w:rFonts w:hint="eastAsia" w:ascii="黑体" w:hAnsi="黑体" w:eastAsia="黑体"/>
                <w:color w:val="000000"/>
                <w:szCs w:val="21"/>
                <w:lang w:val="en-US" w:eastAsia="zh-CN"/>
              </w:rPr>
              <w:t>3</w:t>
            </w:r>
          </w:p>
        </w:tc>
        <w:tc>
          <w:tcPr>
            <w:tcW w:w="709" w:type="dxa"/>
            <w:tcBorders>
              <w:top w:val="single" w:color="000000" w:sz="4" w:space="0"/>
              <w:left w:val="single" w:color="000000" w:sz="4" w:space="0"/>
              <w:right w:val="single" w:color="000000" w:sz="4" w:space="0"/>
            </w:tcBorders>
            <w:vAlign w:val="center"/>
          </w:tcPr>
          <w:p>
            <w:pPr>
              <w:autoSpaceDN w:val="0"/>
              <w:spacing w:line="240" w:lineRule="exact"/>
              <w:jc w:val="center"/>
              <w:textAlignment w:val="center"/>
              <w:rPr>
                <w:rFonts w:hint="default" w:ascii="黑体" w:hAnsi="黑体" w:eastAsia="黑体"/>
                <w:color w:val="000000"/>
                <w:szCs w:val="21"/>
                <w:lang w:val="en-US" w:eastAsia="zh-CN"/>
              </w:rPr>
            </w:pPr>
            <w:r>
              <w:rPr>
                <w:rFonts w:hint="eastAsia" w:ascii="黑体" w:hAnsi="黑体" w:eastAsia="黑体"/>
                <w:color w:val="000000"/>
                <w:szCs w:val="21"/>
                <w:lang w:val="en-US" w:eastAsia="zh-CN"/>
              </w:rPr>
              <w:t>3</w:t>
            </w:r>
          </w:p>
        </w:tc>
        <w:tc>
          <w:tcPr>
            <w:tcW w:w="709" w:type="dxa"/>
            <w:tcBorders>
              <w:top w:val="single" w:color="000000" w:sz="4" w:space="0"/>
              <w:left w:val="single" w:color="000000" w:sz="4" w:space="0"/>
              <w:bottom w:val="single" w:color="000000" w:sz="4" w:space="0"/>
              <w:right w:val="single" w:color="000000" w:sz="4" w:space="0"/>
            </w:tcBorders>
            <w:vAlign w:val="center"/>
          </w:tcPr>
          <w:p>
            <w:pPr>
              <w:autoSpaceDN w:val="0"/>
              <w:spacing w:line="240" w:lineRule="exact"/>
              <w:jc w:val="center"/>
              <w:textAlignment w:val="center"/>
              <w:rPr>
                <w:rFonts w:ascii="黑体" w:hAnsi="黑体" w:eastAsia="黑体" w:cs="黑体"/>
                <w:color w:val="000000"/>
                <w:szCs w:val="21"/>
              </w:rPr>
            </w:pPr>
          </w:p>
        </w:tc>
      </w:tr>
      <w:tr>
        <w:tblPrEx>
          <w:tblCellMar>
            <w:top w:w="0" w:type="dxa"/>
            <w:left w:w="108" w:type="dxa"/>
            <w:bottom w:w="0" w:type="dxa"/>
            <w:right w:w="108" w:type="dxa"/>
          </w:tblCellMar>
        </w:tblPrEx>
        <w:trPr>
          <w:trHeight w:val="529" w:hRule="atLeast"/>
        </w:trPr>
        <w:tc>
          <w:tcPr>
            <w:tcW w:w="742"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黑体" w:hAnsi="黑体" w:eastAsia="黑体" w:cs="黑体"/>
                <w:color w:val="000000"/>
                <w:szCs w:val="21"/>
              </w:rPr>
            </w:pPr>
          </w:p>
        </w:tc>
        <w:tc>
          <w:tcPr>
            <w:tcW w:w="617"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黑体" w:hAnsi="黑体" w:eastAsia="黑体" w:cs="黑体"/>
                <w:color w:val="000000"/>
                <w:szCs w:val="21"/>
              </w:rPr>
            </w:pPr>
          </w:p>
        </w:tc>
        <w:tc>
          <w:tcPr>
            <w:tcW w:w="1726" w:type="dxa"/>
            <w:vMerge w:val="continue"/>
            <w:tcBorders>
              <w:left w:val="single" w:color="000000" w:sz="4" w:space="0"/>
              <w:right w:val="single" w:color="000000" w:sz="4" w:space="0"/>
            </w:tcBorders>
            <w:vAlign w:val="center"/>
          </w:tcPr>
          <w:p>
            <w:pPr>
              <w:autoSpaceDN w:val="0"/>
              <w:spacing w:line="240" w:lineRule="exact"/>
              <w:jc w:val="center"/>
              <w:textAlignment w:val="center"/>
              <w:rPr>
                <w:rFonts w:hint="eastAsia" w:ascii="黑体" w:hAnsi="黑体" w:eastAsia="黑体" w:cs="黑体"/>
                <w:color w:val="000000"/>
                <w:szCs w:val="21"/>
              </w:rPr>
            </w:pPr>
          </w:p>
        </w:tc>
        <w:tc>
          <w:tcPr>
            <w:tcW w:w="2583" w:type="dxa"/>
            <w:gridSpan w:val="3"/>
            <w:tcBorders>
              <w:top w:val="single" w:color="000000" w:sz="4" w:space="0"/>
              <w:left w:val="single" w:color="000000" w:sz="4" w:space="0"/>
              <w:right w:val="single" w:color="000000" w:sz="4" w:space="0"/>
            </w:tcBorders>
            <w:vAlign w:val="center"/>
          </w:tcPr>
          <w:p>
            <w:pPr>
              <w:autoSpaceDN w:val="0"/>
              <w:spacing w:line="240" w:lineRule="exact"/>
              <w:jc w:val="center"/>
              <w:textAlignment w:val="center"/>
              <w:rPr>
                <w:rFonts w:hint="eastAsia" w:ascii="黑体" w:hAnsi="黑体" w:eastAsia="黑体"/>
                <w:color w:val="000000"/>
                <w:szCs w:val="21"/>
                <w:lang w:eastAsia="zh-CN"/>
              </w:rPr>
            </w:pPr>
            <w:r>
              <w:rPr>
                <w:rFonts w:hint="eastAsia" w:ascii="黑体" w:hAnsi="黑体" w:eastAsia="黑体"/>
                <w:color w:val="000000"/>
                <w:szCs w:val="21"/>
                <w:lang w:eastAsia="zh-CN"/>
              </w:rPr>
              <w:t>任务</w:t>
            </w:r>
            <w:r>
              <w:rPr>
                <w:rFonts w:hint="eastAsia" w:ascii="黑体" w:hAnsi="黑体" w:eastAsia="黑体"/>
                <w:color w:val="000000"/>
                <w:szCs w:val="21"/>
                <w:lang w:val="en-US" w:eastAsia="zh-CN"/>
              </w:rPr>
              <w:t>2：完成企业兑现各项政策奖励</w:t>
            </w:r>
          </w:p>
        </w:tc>
        <w:tc>
          <w:tcPr>
            <w:tcW w:w="1080" w:type="dxa"/>
            <w:gridSpan w:val="2"/>
            <w:tcBorders>
              <w:top w:val="single" w:color="000000" w:sz="4" w:space="0"/>
              <w:left w:val="single" w:color="000000" w:sz="4" w:space="0"/>
              <w:right w:val="single" w:color="000000" w:sz="4" w:space="0"/>
            </w:tcBorders>
            <w:vAlign w:val="center"/>
          </w:tcPr>
          <w:p>
            <w:pPr>
              <w:autoSpaceDN w:val="0"/>
              <w:spacing w:line="240" w:lineRule="exact"/>
              <w:jc w:val="center"/>
              <w:textAlignment w:val="center"/>
              <w:rPr>
                <w:rFonts w:hint="eastAsia" w:ascii="黑体" w:hAnsi="黑体" w:eastAsia="黑体"/>
                <w:color w:val="000000"/>
                <w:szCs w:val="21"/>
                <w:lang w:val="en-US" w:eastAsia="zh-CN"/>
              </w:rPr>
            </w:pPr>
            <w:r>
              <w:rPr>
                <w:rFonts w:hint="eastAsia" w:ascii="黑体" w:hAnsi="黑体" w:eastAsia="黑体"/>
              </w:rPr>
              <w:t>≥95%</w:t>
            </w:r>
          </w:p>
        </w:tc>
        <w:tc>
          <w:tcPr>
            <w:tcW w:w="1157" w:type="dxa"/>
            <w:gridSpan w:val="2"/>
            <w:tcBorders>
              <w:top w:val="single" w:color="000000" w:sz="4" w:space="0"/>
              <w:left w:val="single" w:color="000000" w:sz="4" w:space="0"/>
              <w:right w:val="single" w:color="000000" w:sz="4" w:space="0"/>
            </w:tcBorders>
            <w:vAlign w:val="center"/>
          </w:tcPr>
          <w:p>
            <w:pPr>
              <w:autoSpaceDN w:val="0"/>
              <w:spacing w:line="240" w:lineRule="exact"/>
              <w:jc w:val="center"/>
              <w:textAlignment w:val="center"/>
              <w:rPr>
                <w:rFonts w:hint="eastAsia" w:ascii="黑体" w:hAnsi="黑体" w:eastAsia="黑体"/>
                <w:color w:val="000000"/>
                <w:szCs w:val="21"/>
                <w:lang w:val="en-US" w:eastAsia="zh-CN"/>
              </w:rPr>
            </w:pPr>
            <w:r>
              <w:rPr>
                <w:rFonts w:hint="eastAsia" w:ascii="黑体" w:hAnsi="黑体" w:eastAsia="黑体"/>
              </w:rPr>
              <w:t>≥95%</w:t>
            </w:r>
          </w:p>
        </w:tc>
        <w:tc>
          <w:tcPr>
            <w:tcW w:w="708" w:type="dxa"/>
            <w:tcBorders>
              <w:top w:val="single" w:color="000000" w:sz="4" w:space="0"/>
              <w:left w:val="single" w:color="000000" w:sz="4" w:space="0"/>
              <w:right w:val="single" w:color="000000" w:sz="4" w:space="0"/>
            </w:tcBorders>
            <w:vAlign w:val="center"/>
          </w:tcPr>
          <w:p>
            <w:pPr>
              <w:autoSpaceDN w:val="0"/>
              <w:spacing w:line="240" w:lineRule="exact"/>
              <w:jc w:val="center"/>
              <w:textAlignment w:val="center"/>
              <w:rPr>
                <w:rFonts w:hint="eastAsia" w:ascii="黑体" w:hAnsi="黑体" w:eastAsia="黑体" w:cs="黑体"/>
                <w:color w:val="000000"/>
                <w:szCs w:val="21"/>
                <w:lang w:val="en-US" w:eastAsia="zh-CN"/>
              </w:rPr>
            </w:pPr>
            <w:r>
              <w:rPr>
                <w:rFonts w:hint="eastAsia" w:ascii="黑体" w:hAnsi="黑体" w:eastAsia="黑体" w:cs="黑体"/>
                <w:color w:val="000000"/>
                <w:szCs w:val="21"/>
                <w:lang w:val="en-US" w:eastAsia="zh-CN"/>
              </w:rPr>
              <w:t>3</w:t>
            </w:r>
          </w:p>
        </w:tc>
        <w:tc>
          <w:tcPr>
            <w:tcW w:w="709" w:type="dxa"/>
            <w:tcBorders>
              <w:top w:val="single" w:color="000000" w:sz="4" w:space="0"/>
              <w:left w:val="single" w:color="000000" w:sz="4" w:space="0"/>
              <w:right w:val="single" w:color="000000" w:sz="4" w:space="0"/>
            </w:tcBorders>
            <w:vAlign w:val="center"/>
          </w:tcPr>
          <w:p>
            <w:pPr>
              <w:autoSpaceDN w:val="0"/>
              <w:spacing w:line="240" w:lineRule="exact"/>
              <w:jc w:val="center"/>
              <w:textAlignment w:val="center"/>
              <w:rPr>
                <w:rFonts w:hint="eastAsia" w:ascii="黑体" w:hAnsi="黑体" w:eastAsia="黑体" w:cs="黑体"/>
                <w:color w:val="000000"/>
                <w:szCs w:val="21"/>
                <w:lang w:val="en-US" w:eastAsia="zh-CN"/>
              </w:rPr>
            </w:pPr>
            <w:r>
              <w:rPr>
                <w:rFonts w:hint="eastAsia" w:ascii="黑体" w:hAnsi="黑体" w:eastAsia="黑体" w:cs="黑体"/>
                <w:color w:val="000000"/>
                <w:szCs w:val="21"/>
                <w:lang w:val="en-US" w:eastAsia="zh-CN"/>
              </w:rPr>
              <w:t>3</w:t>
            </w:r>
          </w:p>
        </w:tc>
        <w:tc>
          <w:tcPr>
            <w:tcW w:w="709" w:type="dxa"/>
            <w:tcBorders>
              <w:top w:val="single" w:color="000000" w:sz="4" w:space="0"/>
              <w:left w:val="single" w:color="000000" w:sz="4" w:space="0"/>
              <w:bottom w:val="single" w:color="000000" w:sz="4" w:space="0"/>
              <w:right w:val="single" w:color="000000" w:sz="4" w:space="0"/>
            </w:tcBorders>
            <w:vAlign w:val="center"/>
          </w:tcPr>
          <w:p>
            <w:pPr>
              <w:autoSpaceDN w:val="0"/>
              <w:spacing w:line="240" w:lineRule="exact"/>
              <w:jc w:val="center"/>
              <w:textAlignment w:val="center"/>
              <w:rPr>
                <w:rFonts w:ascii="黑体" w:hAnsi="黑体" w:eastAsia="黑体" w:cs="黑体"/>
                <w:color w:val="000000"/>
                <w:szCs w:val="21"/>
              </w:rPr>
            </w:pPr>
          </w:p>
        </w:tc>
      </w:tr>
      <w:tr>
        <w:tblPrEx>
          <w:tblCellMar>
            <w:top w:w="0" w:type="dxa"/>
            <w:left w:w="108" w:type="dxa"/>
            <w:bottom w:w="0" w:type="dxa"/>
            <w:right w:w="108" w:type="dxa"/>
          </w:tblCellMar>
        </w:tblPrEx>
        <w:trPr>
          <w:trHeight w:val="529" w:hRule="atLeast"/>
        </w:trPr>
        <w:tc>
          <w:tcPr>
            <w:tcW w:w="742"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黑体" w:hAnsi="黑体" w:eastAsia="黑体" w:cs="黑体"/>
                <w:color w:val="000000"/>
                <w:szCs w:val="21"/>
              </w:rPr>
            </w:pPr>
          </w:p>
        </w:tc>
        <w:tc>
          <w:tcPr>
            <w:tcW w:w="617"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黑体" w:hAnsi="黑体" w:eastAsia="黑体" w:cs="黑体"/>
                <w:color w:val="000000"/>
                <w:szCs w:val="21"/>
              </w:rPr>
            </w:pPr>
          </w:p>
        </w:tc>
        <w:tc>
          <w:tcPr>
            <w:tcW w:w="1726" w:type="dxa"/>
            <w:vMerge w:val="continue"/>
            <w:tcBorders>
              <w:left w:val="single" w:color="000000" w:sz="4" w:space="0"/>
              <w:right w:val="single" w:color="000000" w:sz="4" w:space="0"/>
            </w:tcBorders>
            <w:vAlign w:val="center"/>
          </w:tcPr>
          <w:p>
            <w:pPr>
              <w:autoSpaceDN w:val="0"/>
              <w:spacing w:line="240" w:lineRule="exact"/>
              <w:jc w:val="center"/>
              <w:textAlignment w:val="center"/>
              <w:rPr>
                <w:rFonts w:hint="eastAsia" w:ascii="黑体" w:hAnsi="黑体" w:eastAsia="黑体" w:cs="黑体"/>
                <w:color w:val="000000"/>
                <w:szCs w:val="21"/>
              </w:rPr>
            </w:pPr>
          </w:p>
        </w:tc>
        <w:tc>
          <w:tcPr>
            <w:tcW w:w="2583" w:type="dxa"/>
            <w:gridSpan w:val="3"/>
            <w:tcBorders>
              <w:top w:val="single" w:color="000000" w:sz="4" w:space="0"/>
              <w:left w:val="single" w:color="000000" w:sz="4" w:space="0"/>
              <w:right w:val="single" w:color="000000" w:sz="4" w:space="0"/>
            </w:tcBorders>
            <w:vAlign w:val="center"/>
          </w:tcPr>
          <w:p>
            <w:pPr>
              <w:autoSpaceDN w:val="0"/>
              <w:spacing w:line="240" w:lineRule="exact"/>
              <w:jc w:val="center"/>
              <w:textAlignment w:val="center"/>
              <w:rPr>
                <w:rFonts w:hint="eastAsia" w:ascii="黑体" w:hAnsi="黑体" w:eastAsia="黑体"/>
                <w:color w:val="000000"/>
                <w:szCs w:val="21"/>
                <w:lang w:eastAsia="zh-CN"/>
              </w:rPr>
            </w:pPr>
            <w:r>
              <w:rPr>
                <w:rFonts w:hint="eastAsia" w:ascii="黑体" w:hAnsi="黑体" w:eastAsia="黑体"/>
                <w:color w:val="000000"/>
                <w:szCs w:val="21"/>
                <w:lang w:eastAsia="zh-CN"/>
              </w:rPr>
              <w:t>任务</w:t>
            </w:r>
            <w:r>
              <w:rPr>
                <w:rFonts w:hint="eastAsia" w:ascii="黑体" w:hAnsi="黑体" w:eastAsia="黑体"/>
                <w:color w:val="000000"/>
                <w:szCs w:val="21"/>
                <w:lang w:val="en-US" w:eastAsia="zh-CN"/>
              </w:rPr>
              <w:t>3：发展高新技术企业</w:t>
            </w:r>
          </w:p>
        </w:tc>
        <w:tc>
          <w:tcPr>
            <w:tcW w:w="1080" w:type="dxa"/>
            <w:gridSpan w:val="2"/>
            <w:tcBorders>
              <w:top w:val="single" w:color="000000" w:sz="4" w:space="0"/>
              <w:left w:val="single" w:color="000000" w:sz="4" w:space="0"/>
              <w:right w:val="single" w:color="000000" w:sz="4" w:space="0"/>
            </w:tcBorders>
            <w:vAlign w:val="center"/>
          </w:tcPr>
          <w:p>
            <w:pPr>
              <w:autoSpaceDN w:val="0"/>
              <w:spacing w:line="240" w:lineRule="exact"/>
              <w:jc w:val="center"/>
              <w:textAlignment w:val="center"/>
              <w:rPr>
                <w:rFonts w:hint="default" w:ascii="黑体" w:hAnsi="黑体" w:eastAsia="黑体"/>
                <w:color w:val="000000"/>
                <w:szCs w:val="21"/>
                <w:lang w:val="en-US" w:eastAsia="zh-CN"/>
              </w:rPr>
            </w:pPr>
            <w:r>
              <w:rPr>
                <w:rFonts w:hint="eastAsia" w:ascii="黑体" w:hAnsi="黑体" w:eastAsia="黑体"/>
                <w:color w:val="000000"/>
                <w:szCs w:val="21"/>
                <w:lang w:val="en-US" w:eastAsia="zh-CN"/>
              </w:rPr>
              <w:t>83家</w:t>
            </w:r>
          </w:p>
        </w:tc>
        <w:tc>
          <w:tcPr>
            <w:tcW w:w="1157" w:type="dxa"/>
            <w:gridSpan w:val="2"/>
            <w:tcBorders>
              <w:top w:val="single" w:color="000000" w:sz="4" w:space="0"/>
              <w:left w:val="single" w:color="000000" w:sz="4" w:space="0"/>
              <w:right w:val="single" w:color="000000" w:sz="4" w:space="0"/>
            </w:tcBorders>
            <w:vAlign w:val="center"/>
          </w:tcPr>
          <w:p>
            <w:pPr>
              <w:autoSpaceDN w:val="0"/>
              <w:spacing w:line="240" w:lineRule="exact"/>
              <w:jc w:val="center"/>
              <w:textAlignment w:val="center"/>
              <w:rPr>
                <w:rFonts w:hint="default" w:ascii="黑体" w:hAnsi="黑体" w:eastAsia="黑体"/>
                <w:color w:val="000000"/>
                <w:szCs w:val="21"/>
                <w:lang w:val="en-US" w:eastAsia="zh-CN"/>
              </w:rPr>
            </w:pPr>
            <w:r>
              <w:rPr>
                <w:rFonts w:hint="eastAsia" w:ascii="黑体" w:hAnsi="黑体" w:eastAsia="黑体"/>
                <w:color w:val="000000"/>
                <w:szCs w:val="21"/>
                <w:lang w:val="en-US" w:eastAsia="zh-CN"/>
              </w:rPr>
              <w:t>83家</w:t>
            </w:r>
          </w:p>
        </w:tc>
        <w:tc>
          <w:tcPr>
            <w:tcW w:w="708" w:type="dxa"/>
            <w:tcBorders>
              <w:top w:val="single" w:color="000000" w:sz="4" w:space="0"/>
              <w:left w:val="single" w:color="000000" w:sz="4" w:space="0"/>
              <w:right w:val="single" w:color="000000" w:sz="4" w:space="0"/>
            </w:tcBorders>
            <w:vAlign w:val="center"/>
          </w:tcPr>
          <w:p>
            <w:pPr>
              <w:autoSpaceDN w:val="0"/>
              <w:spacing w:line="240" w:lineRule="exact"/>
              <w:jc w:val="center"/>
              <w:textAlignment w:val="center"/>
              <w:rPr>
                <w:rFonts w:hint="eastAsia" w:ascii="黑体" w:hAnsi="黑体" w:eastAsia="黑体" w:cs="黑体"/>
                <w:color w:val="000000"/>
                <w:szCs w:val="21"/>
                <w:lang w:val="en-US" w:eastAsia="zh-CN"/>
              </w:rPr>
            </w:pPr>
            <w:r>
              <w:rPr>
                <w:rFonts w:hint="eastAsia" w:ascii="黑体" w:hAnsi="黑体" w:eastAsia="黑体" w:cs="黑体"/>
                <w:color w:val="000000"/>
                <w:szCs w:val="21"/>
                <w:lang w:val="en-US" w:eastAsia="zh-CN"/>
              </w:rPr>
              <w:t>2</w:t>
            </w:r>
          </w:p>
        </w:tc>
        <w:tc>
          <w:tcPr>
            <w:tcW w:w="709" w:type="dxa"/>
            <w:tcBorders>
              <w:top w:val="single" w:color="000000" w:sz="4" w:space="0"/>
              <w:left w:val="single" w:color="000000" w:sz="4" w:space="0"/>
              <w:right w:val="single" w:color="000000" w:sz="4" w:space="0"/>
            </w:tcBorders>
            <w:vAlign w:val="center"/>
          </w:tcPr>
          <w:p>
            <w:pPr>
              <w:autoSpaceDN w:val="0"/>
              <w:spacing w:line="240" w:lineRule="exact"/>
              <w:jc w:val="center"/>
              <w:textAlignment w:val="center"/>
              <w:rPr>
                <w:rFonts w:hint="eastAsia" w:ascii="黑体" w:hAnsi="黑体" w:eastAsia="黑体" w:cs="黑体"/>
                <w:color w:val="000000"/>
                <w:szCs w:val="21"/>
                <w:lang w:val="en-US" w:eastAsia="zh-CN"/>
              </w:rPr>
            </w:pPr>
            <w:r>
              <w:rPr>
                <w:rFonts w:hint="eastAsia" w:ascii="黑体" w:hAnsi="黑体" w:eastAsia="黑体" w:cs="黑体"/>
                <w:color w:val="000000"/>
                <w:szCs w:val="21"/>
                <w:lang w:val="en-US" w:eastAsia="zh-CN"/>
              </w:rPr>
              <w:t>2</w:t>
            </w:r>
          </w:p>
        </w:tc>
        <w:tc>
          <w:tcPr>
            <w:tcW w:w="709" w:type="dxa"/>
            <w:tcBorders>
              <w:top w:val="single" w:color="000000" w:sz="4" w:space="0"/>
              <w:left w:val="single" w:color="000000" w:sz="4" w:space="0"/>
              <w:bottom w:val="single" w:color="000000" w:sz="4" w:space="0"/>
              <w:right w:val="single" w:color="000000" w:sz="4" w:space="0"/>
            </w:tcBorders>
            <w:vAlign w:val="center"/>
          </w:tcPr>
          <w:p>
            <w:pPr>
              <w:autoSpaceDN w:val="0"/>
              <w:spacing w:line="240" w:lineRule="exact"/>
              <w:jc w:val="center"/>
              <w:textAlignment w:val="center"/>
              <w:rPr>
                <w:rFonts w:ascii="黑体" w:hAnsi="黑体" w:eastAsia="黑体" w:cs="黑体"/>
                <w:color w:val="000000"/>
                <w:szCs w:val="21"/>
              </w:rPr>
            </w:pPr>
          </w:p>
        </w:tc>
      </w:tr>
      <w:tr>
        <w:tblPrEx>
          <w:tblCellMar>
            <w:top w:w="0" w:type="dxa"/>
            <w:left w:w="108" w:type="dxa"/>
            <w:bottom w:w="0" w:type="dxa"/>
            <w:right w:w="108" w:type="dxa"/>
          </w:tblCellMar>
        </w:tblPrEx>
        <w:trPr>
          <w:trHeight w:val="529" w:hRule="atLeast"/>
        </w:trPr>
        <w:tc>
          <w:tcPr>
            <w:tcW w:w="742"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黑体" w:hAnsi="黑体" w:eastAsia="黑体" w:cs="黑体"/>
                <w:color w:val="000000"/>
                <w:szCs w:val="21"/>
              </w:rPr>
            </w:pPr>
          </w:p>
        </w:tc>
        <w:tc>
          <w:tcPr>
            <w:tcW w:w="617"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黑体" w:hAnsi="黑体" w:eastAsia="黑体" w:cs="黑体"/>
                <w:color w:val="000000"/>
                <w:szCs w:val="21"/>
              </w:rPr>
            </w:pPr>
          </w:p>
        </w:tc>
        <w:tc>
          <w:tcPr>
            <w:tcW w:w="1726" w:type="dxa"/>
            <w:tcBorders>
              <w:top w:val="single" w:color="000000" w:sz="4" w:space="0"/>
              <w:left w:val="single" w:color="000000" w:sz="4" w:space="0"/>
              <w:right w:val="single" w:color="000000" w:sz="4" w:space="0"/>
            </w:tcBorders>
            <w:vAlign w:val="center"/>
          </w:tcPr>
          <w:p>
            <w:pPr>
              <w:autoSpaceDN w:val="0"/>
              <w:spacing w:line="240" w:lineRule="exact"/>
              <w:jc w:val="center"/>
              <w:textAlignment w:val="center"/>
              <w:rPr>
                <w:rFonts w:ascii="黑体" w:hAnsi="黑体" w:eastAsia="黑体" w:cs="黑体"/>
                <w:color w:val="000000"/>
                <w:szCs w:val="21"/>
              </w:rPr>
            </w:pPr>
            <w:r>
              <w:rPr>
                <w:rFonts w:hint="eastAsia" w:ascii="黑体" w:hAnsi="黑体" w:eastAsia="黑体" w:cs="黑体"/>
                <w:color w:val="000000"/>
                <w:szCs w:val="21"/>
              </w:rPr>
              <w:t>质量指标</w:t>
            </w:r>
          </w:p>
        </w:tc>
        <w:tc>
          <w:tcPr>
            <w:tcW w:w="2583" w:type="dxa"/>
            <w:gridSpan w:val="3"/>
            <w:tcBorders>
              <w:top w:val="single" w:color="000000" w:sz="4" w:space="0"/>
              <w:left w:val="single" w:color="000000" w:sz="4" w:space="0"/>
              <w:right w:val="single" w:color="000000" w:sz="4" w:space="0"/>
            </w:tcBorders>
            <w:vAlign w:val="center"/>
          </w:tcPr>
          <w:p>
            <w:pPr>
              <w:autoSpaceDN w:val="0"/>
              <w:spacing w:line="240" w:lineRule="exact"/>
              <w:jc w:val="center"/>
              <w:textAlignment w:val="center"/>
              <w:rPr>
                <w:rFonts w:hint="eastAsia" w:ascii="黑体" w:hAnsi="黑体" w:eastAsia="黑体"/>
                <w:color w:val="000000"/>
                <w:szCs w:val="21"/>
                <w:lang w:eastAsia="zh-CN"/>
              </w:rPr>
            </w:pPr>
            <w:r>
              <w:rPr>
                <w:rFonts w:hint="eastAsia" w:ascii="黑体" w:hAnsi="黑体" w:eastAsia="黑体"/>
                <w:color w:val="000000"/>
                <w:szCs w:val="21"/>
                <w:lang w:eastAsia="zh-CN"/>
              </w:rPr>
              <w:t>各项支出事项完整、规范、真实</w:t>
            </w:r>
          </w:p>
        </w:tc>
        <w:tc>
          <w:tcPr>
            <w:tcW w:w="1080" w:type="dxa"/>
            <w:gridSpan w:val="2"/>
            <w:tcBorders>
              <w:top w:val="single" w:color="000000" w:sz="4" w:space="0"/>
              <w:left w:val="single" w:color="000000" w:sz="4" w:space="0"/>
              <w:right w:val="single" w:color="000000" w:sz="4" w:space="0"/>
            </w:tcBorders>
            <w:vAlign w:val="center"/>
          </w:tcPr>
          <w:p>
            <w:pPr>
              <w:autoSpaceDN w:val="0"/>
              <w:spacing w:line="240" w:lineRule="exact"/>
              <w:jc w:val="center"/>
              <w:textAlignment w:val="center"/>
              <w:rPr>
                <w:rFonts w:hint="default" w:ascii="黑体" w:hAnsi="黑体" w:eastAsia="黑体"/>
                <w:color w:val="000000"/>
                <w:szCs w:val="21"/>
                <w:lang w:val="en-US" w:eastAsia="zh-CN"/>
              </w:rPr>
            </w:pPr>
            <w:r>
              <w:rPr>
                <w:rFonts w:hint="eastAsia" w:ascii="黑体" w:hAnsi="黑体" w:eastAsia="黑体"/>
                <w:color w:val="000000"/>
                <w:szCs w:val="21"/>
                <w:lang w:val="en-US" w:eastAsia="zh-CN"/>
              </w:rPr>
              <w:t>100%</w:t>
            </w:r>
          </w:p>
        </w:tc>
        <w:tc>
          <w:tcPr>
            <w:tcW w:w="1157" w:type="dxa"/>
            <w:gridSpan w:val="2"/>
            <w:tcBorders>
              <w:top w:val="single" w:color="000000" w:sz="4" w:space="0"/>
              <w:left w:val="single" w:color="000000" w:sz="4" w:space="0"/>
              <w:right w:val="single" w:color="000000" w:sz="4" w:space="0"/>
            </w:tcBorders>
            <w:vAlign w:val="center"/>
          </w:tcPr>
          <w:p>
            <w:pPr>
              <w:autoSpaceDN w:val="0"/>
              <w:spacing w:line="240" w:lineRule="exact"/>
              <w:jc w:val="center"/>
              <w:textAlignment w:val="center"/>
              <w:rPr>
                <w:rFonts w:ascii="黑体" w:hAnsi="黑体" w:eastAsia="黑体"/>
                <w:color w:val="000000"/>
                <w:szCs w:val="21"/>
              </w:rPr>
            </w:pPr>
            <w:r>
              <w:rPr>
                <w:rFonts w:hint="eastAsia" w:ascii="黑体" w:hAnsi="黑体" w:eastAsia="黑体"/>
                <w:color w:val="000000"/>
                <w:szCs w:val="21"/>
                <w:lang w:val="en-US" w:eastAsia="zh-CN"/>
              </w:rPr>
              <w:t>100%</w:t>
            </w:r>
          </w:p>
        </w:tc>
        <w:tc>
          <w:tcPr>
            <w:tcW w:w="708" w:type="dxa"/>
            <w:tcBorders>
              <w:top w:val="single" w:color="000000" w:sz="4" w:space="0"/>
              <w:left w:val="single" w:color="000000" w:sz="4" w:space="0"/>
              <w:right w:val="single" w:color="000000" w:sz="4" w:space="0"/>
            </w:tcBorders>
            <w:vAlign w:val="center"/>
          </w:tcPr>
          <w:p>
            <w:pPr>
              <w:autoSpaceDN w:val="0"/>
              <w:spacing w:line="240" w:lineRule="exact"/>
              <w:jc w:val="center"/>
              <w:textAlignment w:val="center"/>
              <w:rPr>
                <w:rFonts w:hint="eastAsia" w:ascii="黑体" w:hAnsi="黑体" w:eastAsia="黑体" w:cs="黑体"/>
                <w:color w:val="000000"/>
                <w:szCs w:val="21"/>
              </w:rPr>
            </w:pPr>
          </w:p>
          <w:p>
            <w:pPr>
              <w:autoSpaceDN w:val="0"/>
              <w:spacing w:line="240" w:lineRule="exact"/>
              <w:jc w:val="center"/>
              <w:textAlignment w:val="center"/>
              <w:rPr>
                <w:rFonts w:hint="eastAsia" w:ascii="黑体" w:hAnsi="黑体" w:eastAsia="黑体" w:cs="黑体"/>
                <w:color w:val="000000"/>
                <w:szCs w:val="21"/>
                <w:lang w:val="en-US" w:eastAsia="zh-CN"/>
              </w:rPr>
            </w:pPr>
            <w:r>
              <w:rPr>
                <w:rFonts w:hint="eastAsia" w:ascii="黑体" w:hAnsi="黑体" w:eastAsia="黑体" w:cs="黑体"/>
                <w:color w:val="000000"/>
                <w:szCs w:val="21"/>
                <w:lang w:val="en-US" w:eastAsia="zh-CN"/>
              </w:rPr>
              <w:t>8</w:t>
            </w:r>
          </w:p>
          <w:p>
            <w:pPr>
              <w:autoSpaceDN w:val="0"/>
              <w:spacing w:line="240" w:lineRule="exact"/>
              <w:jc w:val="center"/>
              <w:textAlignment w:val="center"/>
              <w:rPr>
                <w:rFonts w:ascii="黑体" w:hAnsi="黑体" w:eastAsia="黑体" w:cs="黑体"/>
                <w:color w:val="000000"/>
                <w:szCs w:val="21"/>
              </w:rPr>
            </w:pPr>
          </w:p>
        </w:tc>
        <w:tc>
          <w:tcPr>
            <w:tcW w:w="709" w:type="dxa"/>
            <w:tcBorders>
              <w:top w:val="single" w:color="000000" w:sz="4" w:space="0"/>
              <w:left w:val="single" w:color="000000" w:sz="4" w:space="0"/>
              <w:right w:val="single" w:color="000000" w:sz="4" w:space="0"/>
            </w:tcBorders>
            <w:vAlign w:val="top"/>
          </w:tcPr>
          <w:p>
            <w:pPr>
              <w:autoSpaceDN w:val="0"/>
              <w:spacing w:line="240" w:lineRule="exact"/>
              <w:jc w:val="center"/>
              <w:textAlignment w:val="center"/>
              <w:rPr>
                <w:rFonts w:hint="eastAsia" w:ascii="黑体" w:hAnsi="黑体" w:eastAsia="黑体" w:cs="黑体"/>
                <w:color w:val="000000"/>
                <w:szCs w:val="21"/>
              </w:rPr>
            </w:pPr>
          </w:p>
          <w:p>
            <w:pPr>
              <w:autoSpaceDN w:val="0"/>
              <w:spacing w:line="240" w:lineRule="exact"/>
              <w:jc w:val="center"/>
              <w:textAlignment w:val="center"/>
              <w:rPr>
                <w:rFonts w:hint="default" w:ascii="黑体" w:hAnsi="黑体" w:eastAsia="黑体" w:cs="黑体"/>
                <w:color w:val="000000"/>
                <w:szCs w:val="21"/>
                <w:lang w:val="en-US" w:eastAsia="zh-CN"/>
              </w:rPr>
            </w:pPr>
            <w:r>
              <w:rPr>
                <w:rFonts w:hint="eastAsia" w:ascii="黑体" w:hAnsi="黑体" w:eastAsia="黑体" w:cs="黑体"/>
                <w:color w:val="000000"/>
                <w:szCs w:val="21"/>
                <w:lang w:val="en-US" w:eastAsia="zh-CN"/>
              </w:rPr>
              <w:t>8</w:t>
            </w:r>
          </w:p>
          <w:p>
            <w:pPr>
              <w:autoSpaceDN w:val="0"/>
              <w:spacing w:line="240" w:lineRule="exact"/>
              <w:jc w:val="center"/>
              <w:textAlignment w:val="center"/>
              <w:rPr>
                <w:rFonts w:ascii="黑体" w:hAnsi="黑体" w:eastAsia="黑体" w:cs="黑体"/>
                <w:color w:val="000000"/>
                <w:szCs w:val="21"/>
              </w:rPr>
            </w:pPr>
          </w:p>
        </w:tc>
        <w:tc>
          <w:tcPr>
            <w:tcW w:w="709" w:type="dxa"/>
            <w:tcBorders>
              <w:top w:val="single" w:color="000000" w:sz="4" w:space="0"/>
              <w:left w:val="single" w:color="000000" w:sz="4" w:space="0"/>
              <w:bottom w:val="single" w:color="000000" w:sz="4" w:space="0"/>
              <w:right w:val="single" w:color="000000" w:sz="4" w:space="0"/>
            </w:tcBorders>
            <w:vAlign w:val="center"/>
          </w:tcPr>
          <w:p>
            <w:pPr>
              <w:autoSpaceDN w:val="0"/>
              <w:spacing w:line="240" w:lineRule="exact"/>
              <w:jc w:val="center"/>
              <w:textAlignment w:val="center"/>
              <w:rPr>
                <w:rFonts w:ascii="黑体" w:hAnsi="黑体" w:eastAsia="黑体" w:cs="黑体"/>
                <w:color w:val="000000"/>
                <w:szCs w:val="21"/>
              </w:rPr>
            </w:pPr>
          </w:p>
        </w:tc>
      </w:tr>
      <w:tr>
        <w:tblPrEx>
          <w:tblCellMar>
            <w:top w:w="0" w:type="dxa"/>
            <w:left w:w="108" w:type="dxa"/>
            <w:bottom w:w="0" w:type="dxa"/>
            <w:right w:w="108" w:type="dxa"/>
          </w:tblCellMar>
        </w:tblPrEx>
        <w:trPr>
          <w:trHeight w:val="480" w:hRule="atLeast"/>
        </w:trPr>
        <w:tc>
          <w:tcPr>
            <w:tcW w:w="742"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黑体" w:hAnsi="黑体" w:eastAsia="黑体" w:cs="黑体"/>
                <w:color w:val="000000"/>
                <w:szCs w:val="21"/>
              </w:rPr>
            </w:pPr>
          </w:p>
        </w:tc>
        <w:tc>
          <w:tcPr>
            <w:tcW w:w="617"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黑体" w:hAnsi="黑体" w:eastAsia="黑体" w:cs="黑体"/>
                <w:color w:val="000000"/>
                <w:szCs w:val="21"/>
              </w:rPr>
            </w:pPr>
          </w:p>
        </w:tc>
        <w:tc>
          <w:tcPr>
            <w:tcW w:w="1726" w:type="dxa"/>
            <w:tcBorders>
              <w:top w:val="single" w:color="000000" w:sz="4" w:space="0"/>
              <w:left w:val="single" w:color="000000" w:sz="4" w:space="0"/>
              <w:bottom w:val="single" w:color="000000" w:sz="4" w:space="0"/>
              <w:right w:val="single" w:color="000000" w:sz="4" w:space="0"/>
            </w:tcBorders>
            <w:vAlign w:val="center"/>
          </w:tcPr>
          <w:p>
            <w:pPr>
              <w:autoSpaceDN w:val="0"/>
              <w:spacing w:line="240" w:lineRule="exact"/>
              <w:jc w:val="center"/>
              <w:textAlignment w:val="center"/>
              <w:rPr>
                <w:rFonts w:ascii="黑体" w:hAnsi="黑体" w:eastAsia="黑体" w:cs="黑体"/>
                <w:color w:val="000000"/>
                <w:szCs w:val="21"/>
              </w:rPr>
            </w:pPr>
            <w:r>
              <w:rPr>
                <w:rFonts w:hint="eastAsia" w:ascii="黑体" w:hAnsi="黑体" w:eastAsia="黑体" w:cs="黑体"/>
                <w:color w:val="000000"/>
                <w:szCs w:val="21"/>
              </w:rPr>
              <w:t>时效指标</w:t>
            </w:r>
          </w:p>
        </w:tc>
        <w:tc>
          <w:tcPr>
            <w:tcW w:w="2583" w:type="dxa"/>
            <w:gridSpan w:val="3"/>
            <w:tcBorders>
              <w:top w:val="single" w:color="000000" w:sz="4" w:space="0"/>
              <w:left w:val="single" w:color="000000" w:sz="4" w:space="0"/>
              <w:right w:val="single" w:color="000000" w:sz="4" w:space="0"/>
            </w:tcBorders>
            <w:vAlign w:val="center"/>
          </w:tcPr>
          <w:p>
            <w:pPr>
              <w:autoSpaceDN w:val="0"/>
              <w:spacing w:line="240" w:lineRule="exact"/>
              <w:jc w:val="center"/>
              <w:textAlignment w:val="center"/>
              <w:rPr>
                <w:rFonts w:hint="eastAsia" w:ascii="黑体" w:hAnsi="黑体" w:eastAsia="黑体"/>
                <w:color w:val="000000"/>
                <w:szCs w:val="21"/>
                <w:lang w:eastAsia="zh-CN"/>
              </w:rPr>
            </w:pPr>
            <w:r>
              <w:rPr>
                <w:rFonts w:hint="eastAsia" w:ascii="黑体" w:hAnsi="黑体" w:eastAsia="黑体"/>
                <w:color w:val="000000"/>
                <w:szCs w:val="21"/>
                <w:lang w:eastAsia="zh-CN"/>
              </w:rPr>
              <w:t>资金及时到位率</w:t>
            </w:r>
          </w:p>
        </w:tc>
        <w:tc>
          <w:tcPr>
            <w:tcW w:w="1080" w:type="dxa"/>
            <w:gridSpan w:val="2"/>
            <w:tcBorders>
              <w:top w:val="single" w:color="000000" w:sz="4" w:space="0"/>
              <w:left w:val="single" w:color="000000" w:sz="4" w:space="0"/>
              <w:right w:val="single" w:color="000000" w:sz="4" w:space="0"/>
            </w:tcBorders>
            <w:vAlign w:val="center"/>
          </w:tcPr>
          <w:p>
            <w:pPr>
              <w:autoSpaceDN w:val="0"/>
              <w:spacing w:line="240" w:lineRule="exact"/>
              <w:jc w:val="center"/>
              <w:textAlignment w:val="center"/>
              <w:rPr>
                <w:rFonts w:ascii="黑体" w:hAnsi="黑体" w:eastAsia="黑体" w:cs="黑体"/>
                <w:color w:val="000000"/>
                <w:szCs w:val="21"/>
              </w:rPr>
            </w:pPr>
            <w:r>
              <w:rPr>
                <w:rFonts w:hint="eastAsia" w:ascii="黑体" w:hAnsi="黑体" w:eastAsia="黑体"/>
                <w:color w:val="000000"/>
                <w:szCs w:val="21"/>
                <w:lang w:val="en-US" w:eastAsia="zh-CN"/>
              </w:rPr>
              <w:t>100%</w:t>
            </w:r>
          </w:p>
        </w:tc>
        <w:tc>
          <w:tcPr>
            <w:tcW w:w="1157" w:type="dxa"/>
            <w:gridSpan w:val="2"/>
            <w:tcBorders>
              <w:top w:val="single" w:color="000000" w:sz="4" w:space="0"/>
              <w:left w:val="single" w:color="000000" w:sz="4" w:space="0"/>
              <w:right w:val="single" w:color="000000" w:sz="4" w:space="0"/>
            </w:tcBorders>
            <w:vAlign w:val="center"/>
          </w:tcPr>
          <w:p>
            <w:pPr>
              <w:autoSpaceDN w:val="0"/>
              <w:spacing w:line="240" w:lineRule="exact"/>
              <w:jc w:val="center"/>
              <w:textAlignment w:val="center"/>
              <w:rPr>
                <w:rFonts w:hint="default" w:ascii="黑体" w:hAnsi="黑体" w:eastAsia="黑体" w:cs="黑体"/>
                <w:color w:val="000000"/>
                <w:szCs w:val="21"/>
                <w:lang w:val="en-US" w:eastAsia="zh-CN"/>
              </w:rPr>
            </w:pPr>
            <w:r>
              <w:rPr>
                <w:rFonts w:hint="eastAsia" w:ascii="黑体" w:hAnsi="黑体" w:eastAsia="黑体" w:cs="黑体"/>
                <w:color w:val="000000"/>
                <w:szCs w:val="21"/>
                <w:lang w:val="en-US" w:eastAsia="zh-CN"/>
              </w:rPr>
              <w:t>100%</w:t>
            </w:r>
          </w:p>
        </w:tc>
        <w:tc>
          <w:tcPr>
            <w:tcW w:w="708" w:type="dxa"/>
            <w:tcBorders>
              <w:top w:val="single" w:color="000000" w:sz="4" w:space="0"/>
              <w:left w:val="single" w:color="000000" w:sz="4" w:space="0"/>
              <w:right w:val="single" w:color="000000" w:sz="4" w:space="0"/>
            </w:tcBorders>
            <w:vAlign w:val="center"/>
          </w:tcPr>
          <w:p>
            <w:pPr>
              <w:autoSpaceDN w:val="0"/>
              <w:spacing w:line="240" w:lineRule="exact"/>
              <w:jc w:val="center"/>
              <w:textAlignment w:val="center"/>
              <w:rPr>
                <w:rFonts w:hint="eastAsia" w:ascii="黑体" w:hAnsi="黑体" w:eastAsia="黑体" w:cs="黑体"/>
                <w:color w:val="000000"/>
                <w:szCs w:val="21"/>
                <w:lang w:val="en-US" w:eastAsia="zh-CN"/>
              </w:rPr>
            </w:pPr>
            <w:r>
              <w:rPr>
                <w:rFonts w:hint="eastAsia" w:ascii="黑体" w:hAnsi="黑体" w:eastAsia="黑体" w:cs="黑体"/>
                <w:color w:val="000000"/>
                <w:szCs w:val="21"/>
                <w:lang w:val="en-US" w:eastAsia="zh-CN"/>
              </w:rPr>
              <w:t>9</w:t>
            </w:r>
          </w:p>
        </w:tc>
        <w:tc>
          <w:tcPr>
            <w:tcW w:w="709" w:type="dxa"/>
            <w:tcBorders>
              <w:top w:val="single" w:color="000000" w:sz="4" w:space="0"/>
              <w:left w:val="single" w:color="000000" w:sz="4" w:space="0"/>
              <w:right w:val="single" w:color="000000" w:sz="4" w:space="0"/>
            </w:tcBorders>
            <w:vAlign w:val="center"/>
          </w:tcPr>
          <w:p>
            <w:pPr>
              <w:autoSpaceDN w:val="0"/>
              <w:spacing w:line="240" w:lineRule="exact"/>
              <w:jc w:val="center"/>
              <w:textAlignment w:val="center"/>
              <w:rPr>
                <w:rFonts w:hint="eastAsia" w:ascii="黑体" w:hAnsi="黑体" w:eastAsia="黑体" w:cs="黑体"/>
                <w:szCs w:val="21"/>
                <w:lang w:val="en-US" w:eastAsia="zh-CN"/>
              </w:rPr>
            </w:pPr>
            <w:r>
              <w:rPr>
                <w:rFonts w:hint="eastAsia" w:ascii="黑体" w:hAnsi="黑体" w:eastAsia="黑体" w:cs="黑体"/>
                <w:szCs w:val="21"/>
                <w:lang w:val="en-US" w:eastAsia="zh-CN"/>
              </w:rPr>
              <w:t>9</w:t>
            </w:r>
          </w:p>
        </w:tc>
        <w:tc>
          <w:tcPr>
            <w:tcW w:w="709" w:type="dxa"/>
            <w:tcBorders>
              <w:top w:val="single" w:color="000000" w:sz="4" w:space="0"/>
              <w:left w:val="single" w:color="000000" w:sz="4" w:space="0"/>
              <w:bottom w:val="single" w:color="000000" w:sz="4" w:space="0"/>
              <w:right w:val="single" w:color="000000" w:sz="4" w:space="0"/>
            </w:tcBorders>
            <w:vAlign w:val="center"/>
          </w:tcPr>
          <w:p>
            <w:pPr>
              <w:autoSpaceDN w:val="0"/>
              <w:spacing w:line="240" w:lineRule="exact"/>
              <w:jc w:val="center"/>
              <w:textAlignment w:val="center"/>
              <w:rPr>
                <w:rFonts w:ascii="黑体" w:hAnsi="黑体" w:eastAsia="黑体" w:cs="黑体"/>
                <w:color w:val="000000"/>
                <w:szCs w:val="21"/>
              </w:rPr>
            </w:pPr>
          </w:p>
        </w:tc>
      </w:tr>
      <w:tr>
        <w:tblPrEx>
          <w:tblCellMar>
            <w:top w:w="0" w:type="dxa"/>
            <w:left w:w="108" w:type="dxa"/>
            <w:bottom w:w="0" w:type="dxa"/>
            <w:right w:w="108" w:type="dxa"/>
          </w:tblCellMar>
        </w:tblPrEx>
        <w:trPr>
          <w:trHeight w:val="283" w:hRule="atLeast"/>
        </w:trPr>
        <w:tc>
          <w:tcPr>
            <w:tcW w:w="742" w:type="dxa"/>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240" w:lineRule="exact"/>
              <w:jc w:val="center"/>
              <w:textAlignment w:val="center"/>
              <w:rPr>
                <w:rFonts w:ascii="黑体" w:hAnsi="黑体" w:eastAsia="黑体" w:cs="黑体"/>
                <w:color w:val="000000"/>
                <w:szCs w:val="21"/>
              </w:rPr>
            </w:pPr>
            <w:r>
              <w:rPr>
                <w:rFonts w:hint="eastAsia" w:ascii="黑体" w:hAnsi="黑体" w:eastAsia="黑体" w:cs="黑体"/>
                <w:color w:val="000000"/>
                <w:szCs w:val="21"/>
              </w:rPr>
              <w:t>效果指标</w:t>
            </w:r>
          </w:p>
        </w:tc>
        <w:tc>
          <w:tcPr>
            <w:tcW w:w="617" w:type="dxa"/>
            <w:gridSpan w:val="2"/>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240" w:lineRule="exact"/>
              <w:jc w:val="center"/>
              <w:textAlignment w:val="center"/>
              <w:rPr>
                <w:rFonts w:ascii="黑体" w:hAnsi="黑体" w:eastAsia="黑体" w:cs="黑体"/>
                <w:color w:val="000000"/>
                <w:szCs w:val="21"/>
              </w:rPr>
            </w:pPr>
            <w:r>
              <w:rPr>
                <w:rFonts w:hint="eastAsia" w:ascii="黑体" w:hAnsi="黑体" w:eastAsia="黑体" w:cs="黑体"/>
                <w:color w:val="000000"/>
                <w:szCs w:val="21"/>
              </w:rPr>
              <w:t>35</w:t>
            </w:r>
          </w:p>
        </w:tc>
        <w:tc>
          <w:tcPr>
            <w:tcW w:w="1726" w:type="dxa"/>
            <w:tcBorders>
              <w:top w:val="single" w:color="000000" w:sz="4" w:space="0"/>
              <w:left w:val="single" w:color="000000" w:sz="4" w:space="0"/>
              <w:bottom w:val="single" w:color="000000" w:sz="4" w:space="0"/>
              <w:right w:val="single" w:color="000000" w:sz="4" w:space="0"/>
            </w:tcBorders>
            <w:vAlign w:val="center"/>
          </w:tcPr>
          <w:p>
            <w:pPr>
              <w:autoSpaceDN w:val="0"/>
              <w:spacing w:line="240" w:lineRule="exact"/>
              <w:jc w:val="center"/>
              <w:textAlignment w:val="center"/>
              <w:rPr>
                <w:rFonts w:ascii="黑体" w:hAnsi="黑体" w:eastAsia="黑体" w:cs="黑体"/>
                <w:color w:val="000000"/>
                <w:szCs w:val="21"/>
              </w:rPr>
            </w:pPr>
            <w:r>
              <w:rPr>
                <w:rFonts w:hint="eastAsia" w:ascii="黑体" w:hAnsi="黑体" w:eastAsia="黑体" w:cs="黑体"/>
                <w:color w:val="000000"/>
                <w:szCs w:val="21"/>
              </w:rPr>
              <w:t>经济效益指标</w:t>
            </w:r>
          </w:p>
        </w:tc>
        <w:tc>
          <w:tcPr>
            <w:tcW w:w="2583"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240" w:lineRule="exact"/>
              <w:jc w:val="center"/>
              <w:textAlignment w:val="center"/>
              <w:rPr>
                <w:rFonts w:ascii="黑体" w:hAnsi="黑体" w:eastAsia="黑体" w:cs="黑体"/>
                <w:color w:val="000000"/>
                <w:szCs w:val="21"/>
              </w:rPr>
            </w:pPr>
          </w:p>
        </w:tc>
        <w:tc>
          <w:tcPr>
            <w:tcW w:w="1080" w:type="dxa"/>
            <w:gridSpan w:val="2"/>
            <w:tcBorders>
              <w:top w:val="single" w:color="000000" w:sz="4" w:space="0"/>
              <w:left w:val="single" w:color="000000" w:sz="4" w:space="0"/>
              <w:bottom w:val="single" w:color="000000" w:sz="4" w:space="0"/>
              <w:right w:val="single" w:color="auto" w:sz="4" w:space="0"/>
            </w:tcBorders>
            <w:vAlign w:val="center"/>
          </w:tcPr>
          <w:p>
            <w:pPr>
              <w:autoSpaceDN w:val="0"/>
              <w:spacing w:line="240" w:lineRule="exact"/>
              <w:jc w:val="center"/>
              <w:textAlignment w:val="center"/>
              <w:rPr>
                <w:rFonts w:ascii="黑体" w:hAnsi="黑体" w:eastAsia="黑体" w:cs="黑体"/>
                <w:color w:val="000000"/>
                <w:szCs w:val="21"/>
              </w:rPr>
            </w:pPr>
          </w:p>
        </w:tc>
        <w:tc>
          <w:tcPr>
            <w:tcW w:w="1157" w:type="dxa"/>
            <w:gridSpan w:val="2"/>
            <w:tcBorders>
              <w:top w:val="single" w:color="000000" w:sz="4" w:space="0"/>
              <w:left w:val="single" w:color="auto" w:sz="4" w:space="0"/>
              <w:bottom w:val="single" w:color="000000" w:sz="4" w:space="0"/>
              <w:right w:val="single" w:color="000000" w:sz="4" w:space="0"/>
            </w:tcBorders>
            <w:vAlign w:val="center"/>
          </w:tcPr>
          <w:p>
            <w:pPr>
              <w:autoSpaceDN w:val="0"/>
              <w:spacing w:line="240" w:lineRule="exact"/>
              <w:jc w:val="center"/>
              <w:textAlignment w:val="center"/>
              <w:rPr>
                <w:rFonts w:ascii="黑体" w:hAnsi="黑体" w:eastAsia="黑体" w:cs="黑体"/>
                <w:color w:val="000000"/>
                <w:szCs w:val="21"/>
              </w:rPr>
            </w:pPr>
          </w:p>
        </w:tc>
        <w:tc>
          <w:tcPr>
            <w:tcW w:w="708" w:type="dxa"/>
            <w:tcBorders>
              <w:top w:val="single" w:color="000000" w:sz="4" w:space="0"/>
              <w:left w:val="single" w:color="000000" w:sz="4" w:space="0"/>
              <w:bottom w:val="single" w:color="000000" w:sz="4" w:space="0"/>
              <w:right w:val="single" w:color="000000" w:sz="4" w:space="0"/>
            </w:tcBorders>
            <w:vAlign w:val="center"/>
          </w:tcPr>
          <w:p>
            <w:pPr>
              <w:autoSpaceDN w:val="0"/>
              <w:spacing w:line="240" w:lineRule="exact"/>
              <w:jc w:val="center"/>
              <w:textAlignment w:val="center"/>
              <w:rPr>
                <w:rFonts w:ascii="黑体" w:hAnsi="黑体" w:eastAsia="黑体" w:cs="黑体"/>
                <w:color w:val="000000"/>
                <w:szCs w:val="21"/>
              </w:rPr>
            </w:pPr>
          </w:p>
        </w:tc>
        <w:tc>
          <w:tcPr>
            <w:tcW w:w="709" w:type="dxa"/>
            <w:tcBorders>
              <w:top w:val="single" w:color="000000" w:sz="4" w:space="0"/>
              <w:left w:val="single" w:color="000000" w:sz="4" w:space="0"/>
              <w:bottom w:val="single" w:color="000000" w:sz="4" w:space="0"/>
              <w:right w:val="single" w:color="000000" w:sz="4" w:space="0"/>
            </w:tcBorders>
            <w:vAlign w:val="center"/>
          </w:tcPr>
          <w:p>
            <w:pPr>
              <w:autoSpaceDN w:val="0"/>
              <w:spacing w:line="240" w:lineRule="exact"/>
              <w:jc w:val="center"/>
              <w:textAlignment w:val="center"/>
              <w:rPr>
                <w:rFonts w:ascii="黑体" w:hAnsi="黑体" w:eastAsia="黑体" w:cs="黑体"/>
                <w:szCs w:val="21"/>
              </w:rPr>
            </w:pPr>
          </w:p>
        </w:tc>
        <w:tc>
          <w:tcPr>
            <w:tcW w:w="709" w:type="dxa"/>
            <w:tcBorders>
              <w:top w:val="single" w:color="000000" w:sz="4" w:space="0"/>
              <w:left w:val="single" w:color="000000" w:sz="4" w:space="0"/>
              <w:bottom w:val="single" w:color="000000" w:sz="4" w:space="0"/>
              <w:right w:val="single" w:color="000000" w:sz="4" w:space="0"/>
            </w:tcBorders>
            <w:vAlign w:val="center"/>
          </w:tcPr>
          <w:p>
            <w:pPr>
              <w:autoSpaceDN w:val="0"/>
              <w:spacing w:line="240" w:lineRule="exact"/>
              <w:jc w:val="center"/>
              <w:textAlignment w:val="center"/>
              <w:rPr>
                <w:rFonts w:ascii="黑体" w:hAnsi="黑体" w:eastAsia="黑体" w:cs="黑体"/>
                <w:color w:val="000000"/>
                <w:szCs w:val="21"/>
              </w:rPr>
            </w:pPr>
          </w:p>
        </w:tc>
      </w:tr>
      <w:tr>
        <w:tblPrEx>
          <w:tblCellMar>
            <w:top w:w="0" w:type="dxa"/>
            <w:left w:w="108" w:type="dxa"/>
            <w:bottom w:w="0" w:type="dxa"/>
            <w:right w:w="108" w:type="dxa"/>
          </w:tblCellMar>
        </w:tblPrEx>
        <w:trPr>
          <w:trHeight w:val="136" w:hRule="atLeast"/>
        </w:trPr>
        <w:tc>
          <w:tcPr>
            <w:tcW w:w="742"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黑体" w:hAnsi="黑体" w:eastAsia="黑体" w:cs="黑体"/>
                <w:color w:val="000000"/>
                <w:szCs w:val="21"/>
              </w:rPr>
            </w:pPr>
          </w:p>
        </w:tc>
        <w:tc>
          <w:tcPr>
            <w:tcW w:w="617"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黑体" w:hAnsi="黑体" w:eastAsia="黑体" w:cs="黑体"/>
                <w:color w:val="000000"/>
                <w:szCs w:val="21"/>
              </w:rPr>
            </w:pPr>
          </w:p>
        </w:tc>
        <w:tc>
          <w:tcPr>
            <w:tcW w:w="1726" w:type="dxa"/>
            <w:vMerge w:val="restart"/>
            <w:tcBorders>
              <w:top w:val="single" w:color="000000" w:sz="4" w:space="0"/>
              <w:left w:val="single" w:color="000000" w:sz="4" w:space="0"/>
              <w:right w:val="single" w:color="000000" w:sz="4" w:space="0"/>
            </w:tcBorders>
            <w:vAlign w:val="center"/>
          </w:tcPr>
          <w:p>
            <w:pPr>
              <w:autoSpaceDN w:val="0"/>
              <w:spacing w:line="240" w:lineRule="exact"/>
              <w:jc w:val="center"/>
              <w:textAlignment w:val="center"/>
              <w:rPr>
                <w:rFonts w:ascii="黑体" w:hAnsi="黑体" w:eastAsia="黑体" w:cs="黑体"/>
                <w:color w:val="000000"/>
                <w:szCs w:val="21"/>
              </w:rPr>
            </w:pPr>
            <w:r>
              <w:rPr>
                <w:rFonts w:hint="eastAsia" w:ascii="黑体" w:hAnsi="黑体" w:eastAsia="黑体" w:cs="黑体"/>
                <w:color w:val="000000"/>
                <w:szCs w:val="21"/>
              </w:rPr>
              <w:t>社会效益指标</w:t>
            </w:r>
          </w:p>
        </w:tc>
        <w:tc>
          <w:tcPr>
            <w:tcW w:w="2583" w:type="dxa"/>
            <w:gridSpan w:val="3"/>
            <w:vMerge w:val="restart"/>
            <w:tcBorders>
              <w:top w:val="single" w:color="000000" w:sz="4" w:space="0"/>
              <w:left w:val="single" w:color="000000" w:sz="4" w:space="0"/>
              <w:right w:val="single" w:color="000000" w:sz="4" w:space="0"/>
            </w:tcBorders>
            <w:vAlign w:val="center"/>
          </w:tcPr>
          <w:p>
            <w:pPr>
              <w:autoSpaceDN w:val="0"/>
              <w:spacing w:line="240" w:lineRule="exact"/>
              <w:jc w:val="center"/>
              <w:textAlignment w:val="center"/>
              <w:rPr>
                <w:rFonts w:hint="eastAsia" w:ascii="黑体" w:hAnsi="黑体" w:eastAsia="黑体" w:cs="黑体"/>
                <w:color w:val="000000"/>
                <w:szCs w:val="21"/>
                <w:lang w:eastAsia="zh-CN"/>
              </w:rPr>
            </w:pPr>
            <w:r>
              <w:rPr>
                <w:rFonts w:hint="eastAsia" w:ascii="黑体" w:hAnsi="黑体" w:eastAsia="黑体" w:cs="黑体"/>
                <w:color w:val="000000"/>
                <w:szCs w:val="21"/>
                <w:lang w:eastAsia="zh-CN"/>
              </w:rPr>
              <w:t>服务群众办事效率</w:t>
            </w:r>
          </w:p>
        </w:tc>
        <w:tc>
          <w:tcPr>
            <w:tcW w:w="1085" w:type="dxa"/>
            <w:gridSpan w:val="3"/>
            <w:tcBorders>
              <w:top w:val="single" w:color="000000" w:sz="4" w:space="0"/>
              <w:left w:val="single" w:color="000000" w:sz="4" w:space="0"/>
              <w:bottom w:val="nil"/>
              <w:right w:val="single" w:color="auto" w:sz="4" w:space="0"/>
            </w:tcBorders>
            <w:vAlign w:val="center"/>
          </w:tcPr>
          <w:p>
            <w:pPr>
              <w:autoSpaceDN w:val="0"/>
              <w:spacing w:line="240" w:lineRule="exact"/>
              <w:jc w:val="center"/>
              <w:textAlignment w:val="center"/>
              <w:rPr>
                <w:rFonts w:ascii="黑体" w:hAnsi="黑体" w:eastAsia="黑体" w:cs="黑体"/>
                <w:color w:val="000000"/>
                <w:szCs w:val="21"/>
              </w:rPr>
            </w:pPr>
          </w:p>
        </w:tc>
        <w:tc>
          <w:tcPr>
            <w:tcW w:w="1152" w:type="dxa"/>
            <w:tcBorders>
              <w:top w:val="single" w:color="000000" w:sz="4" w:space="0"/>
              <w:left w:val="single" w:color="auto" w:sz="4" w:space="0"/>
              <w:bottom w:val="nil"/>
              <w:right w:val="single" w:color="000000" w:sz="4" w:space="0"/>
            </w:tcBorders>
            <w:vAlign w:val="top"/>
          </w:tcPr>
          <w:p>
            <w:pPr>
              <w:autoSpaceDN w:val="0"/>
              <w:spacing w:line="240" w:lineRule="exact"/>
              <w:jc w:val="center"/>
              <w:textAlignment w:val="center"/>
              <w:rPr>
                <w:rFonts w:ascii="黑体" w:hAnsi="黑体" w:eastAsia="黑体" w:cs="黑体"/>
                <w:color w:val="000000"/>
                <w:szCs w:val="21"/>
              </w:rPr>
            </w:pPr>
          </w:p>
        </w:tc>
        <w:tc>
          <w:tcPr>
            <w:tcW w:w="708" w:type="dxa"/>
            <w:vMerge w:val="restart"/>
            <w:tcBorders>
              <w:top w:val="single" w:color="000000" w:sz="4" w:space="0"/>
              <w:left w:val="single" w:color="000000" w:sz="4" w:space="0"/>
              <w:right w:val="single" w:color="000000" w:sz="4" w:space="0"/>
            </w:tcBorders>
            <w:vAlign w:val="bottom"/>
          </w:tcPr>
          <w:p>
            <w:pPr>
              <w:autoSpaceDN w:val="0"/>
              <w:spacing w:line="240" w:lineRule="exact"/>
              <w:jc w:val="center"/>
              <w:textAlignment w:val="center"/>
              <w:rPr>
                <w:rFonts w:hint="default" w:ascii="黑体" w:hAnsi="黑体" w:eastAsia="黑体" w:cs="黑体"/>
                <w:color w:val="000000"/>
                <w:szCs w:val="21"/>
                <w:lang w:val="en-US" w:eastAsia="zh-CN"/>
              </w:rPr>
            </w:pPr>
            <w:r>
              <w:rPr>
                <w:rFonts w:hint="eastAsia" w:ascii="黑体" w:hAnsi="黑体" w:eastAsia="黑体" w:cs="黑体"/>
                <w:color w:val="000000"/>
                <w:szCs w:val="21"/>
                <w:lang w:val="en-US" w:eastAsia="zh-CN"/>
              </w:rPr>
              <w:t>35</w:t>
            </w:r>
          </w:p>
          <w:p>
            <w:pPr>
              <w:autoSpaceDN w:val="0"/>
              <w:spacing w:line="240" w:lineRule="exact"/>
              <w:jc w:val="center"/>
              <w:textAlignment w:val="center"/>
              <w:rPr>
                <w:rFonts w:ascii="黑体" w:hAnsi="黑体" w:eastAsia="黑体" w:cs="黑体"/>
                <w:color w:val="000000"/>
                <w:szCs w:val="21"/>
              </w:rPr>
            </w:pPr>
          </w:p>
        </w:tc>
        <w:tc>
          <w:tcPr>
            <w:tcW w:w="709" w:type="dxa"/>
            <w:vMerge w:val="restart"/>
            <w:tcBorders>
              <w:top w:val="single" w:color="000000" w:sz="4" w:space="0"/>
              <w:left w:val="single" w:color="000000" w:sz="4" w:space="0"/>
              <w:right w:val="single" w:color="000000" w:sz="4" w:space="0"/>
            </w:tcBorders>
            <w:vAlign w:val="center"/>
          </w:tcPr>
          <w:p>
            <w:pPr>
              <w:autoSpaceDN w:val="0"/>
              <w:spacing w:line="240" w:lineRule="exact"/>
              <w:jc w:val="center"/>
              <w:textAlignment w:val="center"/>
              <w:rPr>
                <w:rFonts w:hint="default" w:ascii="黑体" w:hAnsi="黑体" w:eastAsia="黑体" w:cs="黑体"/>
                <w:szCs w:val="21"/>
                <w:lang w:val="en-US" w:eastAsia="zh-CN"/>
              </w:rPr>
            </w:pPr>
            <w:r>
              <w:rPr>
                <w:rFonts w:hint="eastAsia" w:ascii="黑体" w:hAnsi="黑体" w:eastAsia="黑体" w:cs="黑体"/>
                <w:szCs w:val="21"/>
                <w:lang w:val="en-US" w:eastAsia="zh-CN"/>
              </w:rPr>
              <w:t>34</w:t>
            </w:r>
          </w:p>
        </w:tc>
        <w:tc>
          <w:tcPr>
            <w:tcW w:w="709" w:type="dxa"/>
            <w:vMerge w:val="restart"/>
            <w:tcBorders>
              <w:top w:val="single" w:color="000000" w:sz="4" w:space="0"/>
              <w:left w:val="single" w:color="000000" w:sz="4" w:space="0"/>
              <w:right w:val="single" w:color="000000" w:sz="4" w:space="0"/>
            </w:tcBorders>
            <w:vAlign w:val="center"/>
          </w:tcPr>
          <w:p>
            <w:pPr>
              <w:autoSpaceDN w:val="0"/>
              <w:spacing w:line="240" w:lineRule="exact"/>
              <w:jc w:val="center"/>
              <w:textAlignment w:val="center"/>
              <w:rPr>
                <w:rFonts w:ascii="黑体" w:hAnsi="黑体" w:eastAsia="黑体" w:cs="黑体"/>
                <w:color w:val="000000"/>
                <w:szCs w:val="21"/>
              </w:rPr>
            </w:pPr>
          </w:p>
        </w:tc>
      </w:tr>
      <w:tr>
        <w:tblPrEx>
          <w:tblCellMar>
            <w:top w:w="0" w:type="dxa"/>
            <w:left w:w="108" w:type="dxa"/>
            <w:bottom w:w="0" w:type="dxa"/>
            <w:right w:w="108" w:type="dxa"/>
          </w:tblCellMar>
        </w:tblPrEx>
        <w:trPr>
          <w:trHeight w:val="275" w:hRule="atLeast"/>
        </w:trPr>
        <w:tc>
          <w:tcPr>
            <w:tcW w:w="742" w:type="dxa"/>
            <w:vMerge w:val="continue"/>
            <w:tcBorders>
              <w:left w:val="single" w:color="000000" w:sz="4" w:space="0"/>
              <w:bottom w:val="single" w:color="000000" w:sz="4" w:space="0"/>
              <w:right w:val="single" w:color="000000" w:sz="4" w:space="0"/>
            </w:tcBorders>
            <w:vAlign w:val="center"/>
          </w:tcPr>
          <w:p>
            <w:pPr>
              <w:autoSpaceDN w:val="0"/>
              <w:spacing w:line="240" w:lineRule="exact"/>
              <w:jc w:val="center"/>
              <w:textAlignment w:val="center"/>
              <w:rPr>
                <w:rFonts w:ascii="黑体" w:hAnsi="黑体" w:eastAsia="黑体"/>
              </w:rPr>
            </w:pPr>
          </w:p>
        </w:tc>
        <w:tc>
          <w:tcPr>
            <w:tcW w:w="617" w:type="dxa"/>
            <w:gridSpan w:val="2"/>
            <w:vMerge w:val="continue"/>
            <w:tcBorders>
              <w:left w:val="single" w:color="000000" w:sz="4" w:space="0"/>
              <w:bottom w:val="single" w:color="000000" w:sz="4" w:space="0"/>
              <w:right w:val="single" w:color="000000" w:sz="4" w:space="0"/>
            </w:tcBorders>
            <w:vAlign w:val="center"/>
          </w:tcPr>
          <w:p>
            <w:pPr>
              <w:autoSpaceDN w:val="0"/>
              <w:spacing w:line="240" w:lineRule="exact"/>
              <w:jc w:val="center"/>
              <w:textAlignment w:val="center"/>
              <w:rPr>
                <w:rFonts w:ascii="黑体" w:hAnsi="黑体" w:eastAsia="黑体"/>
              </w:rPr>
            </w:pPr>
          </w:p>
        </w:tc>
        <w:tc>
          <w:tcPr>
            <w:tcW w:w="1726" w:type="dxa"/>
            <w:vMerge w:val="continue"/>
            <w:tcBorders>
              <w:left w:val="single" w:color="000000" w:sz="4" w:space="0"/>
              <w:bottom w:val="single" w:color="000000" w:sz="4" w:space="0"/>
              <w:right w:val="single" w:color="000000" w:sz="4" w:space="0"/>
            </w:tcBorders>
            <w:vAlign w:val="center"/>
          </w:tcPr>
          <w:p>
            <w:pPr>
              <w:autoSpaceDN w:val="0"/>
              <w:spacing w:line="240" w:lineRule="exact"/>
              <w:jc w:val="center"/>
              <w:textAlignment w:val="center"/>
              <w:rPr>
                <w:rFonts w:ascii="黑体" w:hAnsi="黑体" w:eastAsia="黑体"/>
              </w:rPr>
            </w:pPr>
          </w:p>
        </w:tc>
        <w:tc>
          <w:tcPr>
            <w:tcW w:w="2583" w:type="dxa"/>
            <w:gridSpan w:val="3"/>
            <w:vMerge w:val="continue"/>
            <w:tcBorders>
              <w:left w:val="single" w:color="000000" w:sz="4" w:space="0"/>
              <w:bottom w:val="single" w:color="000000" w:sz="4" w:space="0"/>
              <w:right w:val="single" w:color="000000" w:sz="4" w:space="0"/>
            </w:tcBorders>
            <w:vAlign w:val="center"/>
          </w:tcPr>
          <w:p>
            <w:pPr>
              <w:autoSpaceDN w:val="0"/>
              <w:spacing w:line="240" w:lineRule="exact"/>
              <w:jc w:val="center"/>
              <w:textAlignment w:val="center"/>
              <w:rPr>
                <w:rFonts w:ascii="黑体" w:hAnsi="黑体" w:eastAsia="黑体" w:cs="黑体"/>
                <w:color w:val="000000"/>
                <w:szCs w:val="21"/>
              </w:rPr>
            </w:pPr>
          </w:p>
        </w:tc>
        <w:tc>
          <w:tcPr>
            <w:tcW w:w="1085" w:type="dxa"/>
            <w:gridSpan w:val="3"/>
            <w:tcBorders>
              <w:top w:val="nil"/>
              <w:left w:val="single" w:color="000000" w:sz="4" w:space="0"/>
              <w:bottom w:val="single" w:color="000000" w:sz="4" w:space="0"/>
              <w:right w:val="single" w:color="auto" w:sz="4" w:space="0"/>
            </w:tcBorders>
            <w:vAlign w:val="center"/>
          </w:tcPr>
          <w:p>
            <w:pPr>
              <w:autoSpaceDN w:val="0"/>
              <w:spacing w:line="240" w:lineRule="exact"/>
              <w:jc w:val="center"/>
              <w:textAlignment w:val="center"/>
              <w:rPr>
                <w:rFonts w:hint="eastAsia" w:ascii="黑体" w:hAnsi="黑体" w:eastAsia="黑体" w:cs="黑体"/>
                <w:color w:val="000000"/>
                <w:szCs w:val="21"/>
                <w:lang w:eastAsia="zh-CN"/>
              </w:rPr>
            </w:pPr>
            <w:r>
              <w:rPr>
                <w:rFonts w:hint="eastAsia" w:ascii="黑体" w:hAnsi="黑体" w:eastAsia="黑体" w:cs="黑体"/>
                <w:color w:val="000000"/>
                <w:szCs w:val="21"/>
                <w:lang w:eastAsia="zh-CN"/>
              </w:rPr>
              <w:t>提高</w:t>
            </w:r>
          </w:p>
          <w:p>
            <w:pPr>
              <w:autoSpaceDN w:val="0"/>
              <w:spacing w:line="240" w:lineRule="exact"/>
              <w:jc w:val="center"/>
              <w:textAlignment w:val="center"/>
              <w:rPr>
                <w:rFonts w:ascii="黑体" w:hAnsi="黑体" w:eastAsia="黑体" w:cs="黑体"/>
                <w:color w:val="000000"/>
                <w:szCs w:val="21"/>
              </w:rPr>
            </w:pPr>
          </w:p>
        </w:tc>
        <w:tc>
          <w:tcPr>
            <w:tcW w:w="1152" w:type="dxa"/>
            <w:tcBorders>
              <w:top w:val="nil"/>
              <w:left w:val="single" w:color="auto" w:sz="4" w:space="0"/>
              <w:bottom w:val="single" w:color="000000" w:sz="4" w:space="0"/>
              <w:right w:val="single" w:color="000000" w:sz="4" w:space="0"/>
            </w:tcBorders>
            <w:vAlign w:val="top"/>
          </w:tcPr>
          <w:p>
            <w:pPr>
              <w:autoSpaceDN w:val="0"/>
              <w:spacing w:line="240" w:lineRule="exact"/>
              <w:jc w:val="center"/>
              <w:textAlignment w:val="center"/>
              <w:rPr>
                <w:rFonts w:ascii="黑体" w:hAnsi="黑体" w:eastAsia="黑体" w:cs="黑体"/>
                <w:color w:val="000000"/>
                <w:szCs w:val="21"/>
              </w:rPr>
            </w:pPr>
            <w:r>
              <w:rPr>
                <w:rFonts w:hint="eastAsia" w:ascii="黑体" w:hAnsi="黑体" w:eastAsia="黑体" w:cs="黑体"/>
                <w:color w:val="000000"/>
                <w:szCs w:val="21"/>
                <w:lang w:eastAsia="zh-CN"/>
              </w:rPr>
              <w:t>提高</w:t>
            </w:r>
          </w:p>
        </w:tc>
        <w:tc>
          <w:tcPr>
            <w:tcW w:w="708" w:type="dxa"/>
            <w:vMerge w:val="continue"/>
            <w:tcBorders>
              <w:left w:val="single" w:color="000000" w:sz="4" w:space="0"/>
              <w:bottom w:val="single" w:color="000000" w:sz="4" w:space="0"/>
              <w:right w:val="single" w:color="000000" w:sz="4" w:space="0"/>
            </w:tcBorders>
            <w:vAlign w:val="center"/>
          </w:tcPr>
          <w:p>
            <w:pPr>
              <w:autoSpaceDN w:val="0"/>
              <w:spacing w:line="240" w:lineRule="exact"/>
              <w:jc w:val="center"/>
              <w:textAlignment w:val="center"/>
              <w:rPr>
                <w:rFonts w:ascii="黑体" w:hAnsi="黑体" w:eastAsia="黑体" w:cs="黑体"/>
                <w:color w:val="000000"/>
                <w:szCs w:val="21"/>
              </w:rPr>
            </w:pPr>
          </w:p>
        </w:tc>
        <w:tc>
          <w:tcPr>
            <w:tcW w:w="709" w:type="dxa"/>
            <w:vMerge w:val="continue"/>
            <w:tcBorders>
              <w:left w:val="single" w:color="000000" w:sz="4" w:space="0"/>
              <w:bottom w:val="single" w:color="000000" w:sz="4" w:space="0"/>
              <w:right w:val="single" w:color="000000" w:sz="4" w:space="0"/>
            </w:tcBorders>
            <w:vAlign w:val="center"/>
          </w:tcPr>
          <w:p>
            <w:pPr>
              <w:autoSpaceDN w:val="0"/>
              <w:spacing w:line="240" w:lineRule="exact"/>
              <w:jc w:val="center"/>
              <w:textAlignment w:val="center"/>
              <w:rPr>
                <w:rFonts w:ascii="黑体" w:hAnsi="黑体" w:eastAsia="黑体" w:cs="黑体"/>
                <w:szCs w:val="21"/>
              </w:rPr>
            </w:pPr>
          </w:p>
        </w:tc>
        <w:tc>
          <w:tcPr>
            <w:tcW w:w="709" w:type="dxa"/>
            <w:vMerge w:val="continue"/>
            <w:tcBorders>
              <w:left w:val="single" w:color="000000" w:sz="4" w:space="0"/>
              <w:bottom w:val="single" w:color="000000" w:sz="4" w:space="0"/>
              <w:right w:val="single" w:color="000000" w:sz="4" w:space="0"/>
            </w:tcBorders>
            <w:vAlign w:val="center"/>
          </w:tcPr>
          <w:p>
            <w:pPr>
              <w:autoSpaceDN w:val="0"/>
              <w:spacing w:line="240" w:lineRule="exact"/>
              <w:jc w:val="center"/>
              <w:textAlignment w:val="center"/>
              <w:rPr>
                <w:rFonts w:ascii="黑体" w:hAnsi="黑体" w:eastAsia="黑体" w:cs="黑体"/>
                <w:color w:val="000000"/>
                <w:szCs w:val="21"/>
              </w:rPr>
            </w:pPr>
          </w:p>
        </w:tc>
      </w:tr>
      <w:tr>
        <w:tblPrEx>
          <w:tblCellMar>
            <w:top w:w="0" w:type="dxa"/>
            <w:left w:w="108" w:type="dxa"/>
            <w:bottom w:w="0" w:type="dxa"/>
            <w:right w:w="108" w:type="dxa"/>
          </w:tblCellMar>
        </w:tblPrEx>
        <w:trPr>
          <w:trHeight w:val="228" w:hRule="atLeast"/>
        </w:trPr>
        <w:tc>
          <w:tcPr>
            <w:tcW w:w="742" w:type="dxa"/>
            <w:tcBorders>
              <w:top w:val="single" w:color="000000" w:sz="4" w:space="0"/>
              <w:left w:val="single" w:color="000000" w:sz="4" w:space="0"/>
              <w:bottom w:val="single" w:color="000000" w:sz="4" w:space="0"/>
              <w:right w:val="single" w:color="000000" w:sz="4" w:space="0"/>
            </w:tcBorders>
            <w:vAlign w:val="center"/>
          </w:tcPr>
          <w:p>
            <w:pPr>
              <w:autoSpaceDN w:val="0"/>
              <w:spacing w:line="240" w:lineRule="exact"/>
              <w:jc w:val="center"/>
              <w:textAlignment w:val="center"/>
              <w:rPr>
                <w:rFonts w:ascii="黑体" w:hAnsi="黑体" w:eastAsia="黑体" w:cs="黑体"/>
                <w:color w:val="000000"/>
                <w:szCs w:val="21"/>
              </w:rPr>
            </w:pPr>
            <w:r>
              <w:rPr>
                <w:rFonts w:hint="eastAsia" w:ascii="黑体" w:hAnsi="黑体" w:eastAsia="黑体" w:cs="黑体"/>
                <w:color w:val="000000"/>
                <w:szCs w:val="21"/>
              </w:rPr>
              <w:t>满意度指标</w:t>
            </w:r>
          </w:p>
        </w:tc>
        <w:tc>
          <w:tcPr>
            <w:tcW w:w="617"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240" w:lineRule="exact"/>
              <w:jc w:val="center"/>
              <w:textAlignment w:val="center"/>
              <w:rPr>
                <w:rFonts w:ascii="黑体" w:hAnsi="黑体" w:eastAsia="黑体" w:cs="黑体"/>
                <w:color w:val="000000"/>
                <w:szCs w:val="21"/>
              </w:rPr>
            </w:pPr>
            <w:r>
              <w:rPr>
                <w:rFonts w:hint="eastAsia" w:ascii="黑体" w:hAnsi="黑体" w:eastAsia="黑体" w:cs="黑体"/>
                <w:color w:val="000000"/>
                <w:szCs w:val="21"/>
              </w:rPr>
              <w:t>10</w:t>
            </w:r>
          </w:p>
        </w:tc>
        <w:tc>
          <w:tcPr>
            <w:tcW w:w="1726" w:type="dxa"/>
            <w:tcBorders>
              <w:top w:val="single" w:color="000000" w:sz="4" w:space="0"/>
              <w:left w:val="single" w:color="000000" w:sz="4" w:space="0"/>
              <w:bottom w:val="single" w:color="000000" w:sz="4" w:space="0"/>
              <w:right w:val="single" w:color="000000" w:sz="4" w:space="0"/>
            </w:tcBorders>
            <w:vAlign w:val="center"/>
          </w:tcPr>
          <w:p>
            <w:pPr>
              <w:autoSpaceDN w:val="0"/>
              <w:spacing w:line="240" w:lineRule="exact"/>
              <w:jc w:val="center"/>
              <w:textAlignment w:val="center"/>
              <w:rPr>
                <w:rFonts w:ascii="黑体" w:hAnsi="黑体" w:eastAsia="黑体" w:cs="黑体"/>
                <w:color w:val="000000"/>
                <w:szCs w:val="21"/>
              </w:rPr>
            </w:pPr>
            <w:r>
              <w:rPr>
                <w:rFonts w:hint="eastAsia" w:ascii="黑体" w:hAnsi="黑体" w:eastAsia="黑体" w:cs="黑体"/>
                <w:color w:val="000000"/>
                <w:szCs w:val="21"/>
              </w:rPr>
              <w:t>满意度指标</w:t>
            </w:r>
          </w:p>
        </w:tc>
        <w:tc>
          <w:tcPr>
            <w:tcW w:w="2583"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240" w:lineRule="exact"/>
              <w:jc w:val="center"/>
              <w:textAlignment w:val="center"/>
              <w:rPr>
                <w:rFonts w:ascii="黑体" w:hAnsi="黑体" w:eastAsia="黑体"/>
                <w:color w:val="000000"/>
                <w:szCs w:val="21"/>
              </w:rPr>
            </w:pPr>
            <w:r>
              <w:rPr>
                <w:rFonts w:ascii="黑体" w:hAnsi="黑体" w:eastAsia="黑体"/>
              </w:rPr>
              <w:t>提升群众满意率</w:t>
            </w:r>
            <w:r>
              <w:rPr>
                <w:rFonts w:hint="eastAsia" w:ascii="黑体" w:hAnsi="黑体" w:eastAsia="黑体"/>
                <w:color w:val="000000"/>
                <w:szCs w:val="21"/>
              </w:rPr>
              <w:t>（1</w:t>
            </w:r>
            <w:r>
              <w:rPr>
                <w:rFonts w:ascii="黑体" w:hAnsi="黑体" w:eastAsia="黑体"/>
                <w:color w:val="000000"/>
                <w:szCs w:val="21"/>
              </w:rPr>
              <w:t>0</w:t>
            </w:r>
            <w:r>
              <w:rPr>
                <w:rFonts w:hint="eastAsia" w:ascii="黑体" w:hAnsi="黑体" w:eastAsia="黑体"/>
                <w:color w:val="000000"/>
                <w:szCs w:val="21"/>
              </w:rPr>
              <w:t>分）</w:t>
            </w:r>
          </w:p>
        </w:tc>
        <w:tc>
          <w:tcPr>
            <w:tcW w:w="1080"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240" w:lineRule="exact"/>
              <w:jc w:val="center"/>
              <w:textAlignment w:val="center"/>
              <w:rPr>
                <w:rFonts w:ascii="黑体" w:hAnsi="黑体" w:eastAsia="黑体"/>
                <w:color w:val="000000"/>
                <w:szCs w:val="21"/>
              </w:rPr>
            </w:pPr>
            <w:r>
              <w:rPr>
                <w:rFonts w:hint="eastAsia" w:ascii="黑体" w:hAnsi="黑体" w:eastAsia="黑体"/>
                <w:color w:val="000000"/>
                <w:szCs w:val="21"/>
              </w:rPr>
              <w:t>提升</w:t>
            </w:r>
          </w:p>
        </w:tc>
        <w:tc>
          <w:tcPr>
            <w:tcW w:w="1157"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240" w:lineRule="exact"/>
              <w:jc w:val="center"/>
              <w:textAlignment w:val="center"/>
              <w:rPr>
                <w:rFonts w:ascii="黑体" w:hAnsi="黑体" w:eastAsia="黑体"/>
                <w:color w:val="000000"/>
                <w:szCs w:val="21"/>
              </w:rPr>
            </w:pPr>
            <w:r>
              <w:rPr>
                <w:rFonts w:hint="eastAsia" w:ascii="黑体" w:hAnsi="黑体" w:eastAsia="黑体"/>
                <w:color w:val="000000"/>
                <w:szCs w:val="21"/>
              </w:rPr>
              <w:t>提升</w:t>
            </w:r>
          </w:p>
        </w:tc>
        <w:tc>
          <w:tcPr>
            <w:tcW w:w="708" w:type="dxa"/>
            <w:tcBorders>
              <w:top w:val="single" w:color="000000" w:sz="4" w:space="0"/>
              <w:left w:val="single" w:color="000000" w:sz="4" w:space="0"/>
              <w:bottom w:val="single" w:color="000000" w:sz="4" w:space="0"/>
              <w:right w:val="single" w:color="000000" w:sz="4" w:space="0"/>
            </w:tcBorders>
            <w:vAlign w:val="center"/>
          </w:tcPr>
          <w:p>
            <w:pPr>
              <w:autoSpaceDN w:val="0"/>
              <w:spacing w:line="240" w:lineRule="exact"/>
              <w:jc w:val="center"/>
              <w:textAlignment w:val="center"/>
              <w:rPr>
                <w:rFonts w:ascii="黑体" w:hAnsi="黑体" w:eastAsia="黑体" w:cs="黑体"/>
                <w:color w:val="000000"/>
                <w:szCs w:val="21"/>
              </w:rPr>
            </w:pPr>
            <w:r>
              <w:rPr>
                <w:rFonts w:hint="eastAsia" w:ascii="黑体" w:hAnsi="黑体" w:eastAsia="黑体" w:cs="黑体"/>
                <w:color w:val="000000"/>
                <w:szCs w:val="21"/>
              </w:rPr>
              <w:t>10</w:t>
            </w:r>
          </w:p>
        </w:tc>
        <w:tc>
          <w:tcPr>
            <w:tcW w:w="709" w:type="dxa"/>
            <w:tcBorders>
              <w:top w:val="single" w:color="000000" w:sz="4" w:space="0"/>
              <w:left w:val="single" w:color="000000" w:sz="4" w:space="0"/>
              <w:bottom w:val="single" w:color="000000" w:sz="4" w:space="0"/>
              <w:right w:val="single" w:color="000000" w:sz="4" w:space="0"/>
            </w:tcBorders>
            <w:vAlign w:val="center"/>
          </w:tcPr>
          <w:p>
            <w:pPr>
              <w:autoSpaceDN w:val="0"/>
              <w:spacing w:line="240" w:lineRule="exact"/>
              <w:jc w:val="center"/>
              <w:textAlignment w:val="center"/>
              <w:rPr>
                <w:rFonts w:hint="eastAsia" w:ascii="黑体" w:hAnsi="黑体" w:eastAsia="黑体" w:cs="黑体"/>
                <w:szCs w:val="21"/>
                <w:lang w:val="en-US" w:eastAsia="zh-CN"/>
              </w:rPr>
            </w:pPr>
            <w:r>
              <w:rPr>
                <w:rFonts w:hint="eastAsia" w:ascii="黑体" w:hAnsi="黑体" w:eastAsia="黑体" w:cs="黑体"/>
                <w:szCs w:val="21"/>
              </w:rPr>
              <w:t>9</w:t>
            </w:r>
          </w:p>
        </w:tc>
        <w:tc>
          <w:tcPr>
            <w:tcW w:w="709" w:type="dxa"/>
            <w:tcBorders>
              <w:top w:val="single" w:color="000000" w:sz="4" w:space="0"/>
              <w:left w:val="single" w:color="000000" w:sz="4" w:space="0"/>
              <w:bottom w:val="single" w:color="000000" w:sz="4" w:space="0"/>
              <w:right w:val="single" w:color="000000" w:sz="4" w:space="0"/>
            </w:tcBorders>
            <w:vAlign w:val="center"/>
          </w:tcPr>
          <w:p>
            <w:pPr>
              <w:autoSpaceDN w:val="0"/>
              <w:spacing w:line="240" w:lineRule="exact"/>
              <w:jc w:val="center"/>
              <w:textAlignment w:val="center"/>
              <w:rPr>
                <w:rFonts w:ascii="黑体" w:hAnsi="黑体" w:eastAsia="黑体" w:cs="黑体"/>
                <w:color w:val="000000"/>
                <w:szCs w:val="21"/>
              </w:rPr>
            </w:pPr>
          </w:p>
        </w:tc>
      </w:tr>
      <w:tr>
        <w:tblPrEx>
          <w:tblCellMar>
            <w:top w:w="0" w:type="dxa"/>
            <w:left w:w="108" w:type="dxa"/>
            <w:bottom w:w="0" w:type="dxa"/>
            <w:right w:w="108" w:type="dxa"/>
          </w:tblCellMar>
        </w:tblPrEx>
        <w:trPr>
          <w:trHeight w:val="424" w:hRule="atLeast"/>
        </w:trPr>
        <w:tc>
          <w:tcPr>
            <w:tcW w:w="7905" w:type="dxa"/>
            <w:gridSpan w:val="11"/>
            <w:tcBorders>
              <w:top w:val="single" w:color="000000" w:sz="4" w:space="0"/>
              <w:left w:val="single" w:color="000000" w:sz="4" w:space="0"/>
              <w:bottom w:val="single" w:color="000000" w:sz="4" w:space="0"/>
              <w:right w:val="single" w:color="000000" w:sz="4" w:space="0"/>
            </w:tcBorders>
            <w:vAlign w:val="center"/>
          </w:tcPr>
          <w:p>
            <w:pPr>
              <w:autoSpaceDN w:val="0"/>
              <w:spacing w:line="240" w:lineRule="exact"/>
              <w:jc w:val="center"/>
              <w:textAlignment w:val="center"/>
              <w:rPr>
                <w:rFonts w:ascii="黑体" w:hAnsi="黑体" w:eastAsia="黑体" w:cs="黑体"/>
                <w:color w:val="000000"/>
                <w:szCs w:val="21"/>
              </w:rPr>
            </w:pPr>
            <w:r>
              <w:rPr>
                <w:rFonts w:hint="eastAsia" w:ascii="黑体" w:hAnsi="黑体" w:eastAsia="黑体" w:cs="黑体"/>
                <w:color w:val="000000"/>
                <w:szCs w:val="21"/>
              </w:rPr>
              <w:t>总分</w:t>
            </w:r>
          </w:p>
        </w:tc>
        <w:tc>
          <w:tcPr>
            <w:tcW w:w="708" w:type="dxa"/>
            <w:tcBorders>
              <w:top w:val="single" w:color="000000" w:sz="4" w:space="0"/>
              <w:left w:val="single" w:color="000000" w:sz="4" w:space="0"/>
              <w:bottom w:val="single" w:color="000000" w:sz="4" w:space="0"/>
              <w:right w:val="single" w:color="000000" w:sz="4" w:space="0"/>
            </w:tcBorders>
            <w:vAlign w:val="center"/>
          </w:tcPr>
          <w:p>
            <w:pPr>
              <w:autoSpaceDN w:val="0"/>
              <w:spacing w:line="240" w:lineRule="exact"/>
              <w:jc w:val="center"/>
              <w:textAlignment w:val="center"/>
              <w:rPr>
                <w:rFonts w:ascii="黑体" w:hAnsi="黑体" w:eastAsia="黑体" w:cs="黑体"/>
                <w:color w:val="000000"/>
                <w:szCs w:val="21"/>
              </w:rPr>
            </w:pPr>
            <w:r>
              <w:rPr>
                <w:rFonts w:hint="eastAsia" w:ascii="黑体" w:hAnsi="黑体" w:eastAsia="黑体" w:cs="黑体"/>
                <w:color w:val="000000"/>
                <w:szCs w:val="21"/>
              </w:rPr>
              <w:t>100</w:t>
            </w:r>
          </w:p>
        </w:tc>
        <w:tc>
          <w:tcPr>
            <w:tcW w:w="709" w:type="dxa"/>
            <w:tcBorders>
              <w:top w:val="single" w:color="000000" w:sz="4" w:space="0"/>
              <w:left w:val="single" w:color="000000" w:sz="4" w:space="0"/>
              <w:bottom w:val="single" w:color="000000" w:sz="4" w:space="0"/>
              <w:right w:val="single" w:color="000000" w:sz="4" w:space="0"/>
            </w:tcBorders>
            <w:vAlign w:val="center"/>
          </w:tcPr>
          <w:p>
            <w:pPr>
              <w:autoSpaceDN w:val="0"/>
              <w:spacing w:line="240" w:lineRule="exact"/>
              <w:jc w:val="center"/>
              <w:textAlignment w:val="center"/>
              <w:rPr>
                <w:rFonts w:hint="eastAsia" w:ascii="黑体" w:hAnsi="黑体" w:eastAsia="黑体" w:cs="黑体"/>
                <w:color w:val="000000"/>
                <w:szCs w:val="21"/>
                <w:lang w:val="en-US" w:eastAsia="zh-CN"/>
              </w:rPr>
            </w:pPr>
            <w:r>
              <w:rPr>
                <w:rFonts w:hint="eastAsia" w:ascii="黑体" w:hAnsi="黑体" w:eastAsia="黑体" w:cs="黑体"/>
                <w:color w:val="000000"/>
                <w:szCs w:val="21"/>
              </w:rPr>
              <w:t>98</w:t>
            </w:r>
          </w:p>
        </w:tc>
        <w:tc>
          <w:tcPr>
            <w:tcW w:w="709" w:type="dxa"/>
            <w:tcBorders>
              <w:top w:val="single" w:color="000000" w:sz="4" w:space="0"/>
              <w:left w:val="single" w:color="000000" w:sz="4" w:space="0"/>
              <w:bottom w:val="single" w:color="000000" w:sz="4" w:space="0"/>
              <w:right w:val="single" w:color="000000" w:sz="4" w:space="0"/>
            </w:tcBorders>
            <w:vAlign w:val="center"/>
          </w:tcPr>
          <w:p>
            <w:pPr>
              <w:autoSpaceDN w:val="0"/>
              <w:spacing w:line="240" w:lineRule="exact"/>
              <w:jc w:val="center"/>
              <w:textAlignment w:val="center"/>
              <w:rPr>
                <w:rFonts w:ascii="黑体" w:hAnsi="黑体" w:eastAsia="黑体" w:cs="黑体"/>
                <w:color w:val="000000"/>
                <w:szCs w:val="21"/>
              </w:rPr>
            </w:pPr>
          </w:p>
        </w:tc>
      </w:tr>
    </w:tbl>
    <w:tbl>
      <w:tblPr>
        <w:tblStyle w:val="8"/>
        <w:tblpPr w:leftFromText="180" w:rightFromText="180" w:vertAnchor="text" w:tblpX="10880" w:tblpY="-1338"/>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2101" w:type="dxa"/>
          </w:tcPr>
          <w:p>
            <w:pPr>
              <w:jc w:val="left"/>
              <w:rPr>
                <w:rFonts w:hint="eastAsia" w:ascii="黑体" w:hAnsi="黑体" w:eastAsia="黑体"/>
                <w:color w:val="000000"/>
                <w:spacing w:val="-4"/>
                <w:szCs w:val="21"/>
                <w:vertAlign w:val="baseline"/>
              </w:rPr>
            </w:pPr>
          </w:p>
        </w:tc>
      </w:tr>
    </w:tbl>
    <w:p>
      <w:pPr>
        <w:jc w:val="left"/>
        <w:rPr>
          <w:rFonts w:ascii="黑体" w:hAnsi="黑体" w:eastAsia="黑体"/>
          <w:color w:val="000000"/>
          <w:spacing w:val="-4"/>
          <w:szCs w:val="21"/>
        </w:rPr>
      </w:pPr>
      <w:r>
        <w:rPr>
          <w:rFonts w:hint="eastAsia" w:ascii="黑体" w:hAnsi="黑体" w:eastAsia="黑体"/>
          <w:color w:val="000000"/>
          <w:spacing w:val="-4"/>
          <w:szCs w:val="21"/>
        </w:rPr>
        <w:t>说明：1.部门（单位）按照附件5《部门整体支出绩效评价指标体系框架》（参考）设置三级指标；</w:t>
      </w:r>
    </w:p>
    <w:p>
      <w:pPr>
        <w:ind w:left="808" w:hanging="808" w:hangingChars="400"/>
        <w:jc w:val="left"/>
        <w:rPr>
          <w:rFonts w:ascii="黑体" w:hAnsi="黑体" w:eastAsia="黑体"/>
          <w:b/>
          <w:color w:val="000000"/>
        </w:rPr>
        <w:sectPr>
          <w:pgSz w:w="11906" w:h="16838"/>
          <w:pgMar w:top="1134" w:right="1134" w:bottom="1134" w:left="1134" w:header="851" w:footer="992" w:gutter="0"/>
          <w:pgNumType w:fmt="numberInDash"/>
          <w:cols w:space="720" w:num="1"/>
          <w:docGrid w:type="lines" w:linePitch="312" w:charSpace="0"/>
        </w:sectPr>
      </w:pPr>
      <w:r>
        <w:rPr>
          <w:rFonts w:hint="eastAsia" w:ascii="黑体" w:hAnsi="黑体" w:eastAsia="黑体"/>
          <w:color w:val="000000"/>
          <w:spacing w:val="-4"/>
          <w:szCs w:val="21"/>
        </w:rPr>
        <w:t xml:space="preserve">      2.上述产出指标和效益指标根据年初设定的绩效目标既可以按照重点任务完成情况分别填列，也可以依据所有重点任务归纳提炼综合指标。</w:t>
      </w:r>
    </w:p>
    <w:p>
      <w:pPr>
        <w:rPr>
          <w:rFonts w:ascii="黑体" w:hAnsi="黑体" w:eastAsia="黑体"/>
          <w:b/>
          <w:color w:val="000000"/>
        </w:rPr>
      </w:pPr>
      <w:r>
        <w:rPr>
          <w:rFonts w:hint="eastAsia" w:ascii="黑体" w:hAnsi="黑体" w:eastAsia="黑体"/>
          <w:color w:val="000000"/>
          <w:sz w:val="32"/>
          <w:szCs w:val="32"/>
        </w:rPr>
        <w:t>附件7：</w:t>
      </w:r>
    </w:p>
    <w:p>
      <w:pPr>
        <w:jc w:val="center"/>
        <w:rPr>
          <w:rFonts w:hint="eastAsia" w:ascii="方正小标宋简体" w:hAnsi="黑体" w:eastAsia="方正小标宋简体" w:cs="黑体"/>
          <w:color w:val="000000"/>
          <w:sz w:val="44"/>
          <w:szCs w:val="44"/>
        </w:rPr>
      </w:pPr>
      <w:r>
        <w:rPr>
          <w:rFonts w:hint="eastAsia" w:ascii="方正小标宋简体" w:hAnsi="黑体" w:eastAsia="方正小标宋简体" w:cs="黑体"/>
          <w:color w:val="000000"/>
          <w:sz w:val="44"/>
          <w:szCs w:val="44"/>
          <w:lang w:eastAsia="zh-CN"/>
        </w:rPr>
        <w:t>县科工信局</w:t>
      </w:r>
      <w:r>
        <w:rPr>
          <w:rFonts w:hint="eastAsia" w:ascii="方正小标宋简体" w:hAnsi="黑体" w:eastAsia="方正小标宋简体" w:cs="黑体"/>
          <w:color w:val="000000"/>
          <w:sz w:val="44"/>
          <w:szCs w:val="44"/>
        </w:rPr>
        <w:t>整体支出绩效自评报告</w:t>
      </w:r>
    </w:p>
    <w:p>
      <w:pPr>
        <w:jc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（2021年度）</w:t>
      </w:r>
    </w:p>
    <w:p>
      <w:pPr>
        <w:spacing w:line="560" w:lineRule="exact"/>
        <w:rPr>
          <w:rFonts w:hint="eastAsia" w:ascii="仿宋" w:hAnsi="仿宋" w:eastAsia="仿宋" w:cs="仿宋"/>
          <w:b/>
          <w:bCs/>
          <w:color w:val="000000"/>
          <w:sz w:val="32"/>
          <w:szCs w:val="32"/>
        </w:rPr>
      </w:pPr>
      <w:r>
        <w:rPr>
          <w:rFonts w:hint="eastAsia" w:ascii="仿宋" w:hAnsi="仿宋" w:eastAsia="仿宋" w:cs="仿宋"/>
          <w:b/>
          <w:bCs/>
          <w:color w:val="000000"/>
          <w:sz w:val="32"/>
          <w:szCs w:val="32"/>
        </w:rPr>
        <w:t>一、</w:t>
      </w:r>
      <w:r>
        <w:rPr>
          <w:rFonts w:hint="eastAsia" w:ascii="黑体" w:hAnsi="黑体" w:eastAsia="黑体" w:cs="楷体_GB2312"/>
          <w:color w:val="000000"/>
          <w:sz w:val="32"/>
          <w:szCs w:val="32"/>
        </w:rPr>
        <w:t>部门（单位）</w:t>
      </w:r>
      <w:r>
        <w:rPr>
          <w:rFonts w:hint="eastAsia" w:ascii="仿宋" w:hAnsi="仿宋" w:eastAsia="仿宋" w:cs="仿宋"/>
          <w:b/>
          <w:bCs/>
          <w:color w:val="000000"/>
          <w:sz w:val="32"/>
          <w:szCs w:val="32"/>
          <w:lang w:eastAsia="zh-CN"/>
        </w:rPr>
        <w:t>基本</w:t>
      </w:r>
      <w:r>
        <w:rPr>
          <w:rFonts w:hint="eastAsia" w:ascii="仿宋" w:hAnsi="仿宋" w:eastAsia="仿宋" w:cs="仿宋"/>
          <w:b/>
          <w:bCs/>
          <w:color w:val="000000"/>
          <w:sz w:val="32"/>
          <w:szCs w:val="32"/>
        </w:rPr>
        <w:t>概况</w:t>
      </w:r>
    </w:p>
    <w:p>
      <w:pPr>
        <w:spacing w:line="240" w:lineRule="atLeast"/>
        <w:rPr>
          <w:rFonts w:hint="eastAsia" w:ascii="仿宋" w:hAnsi="仿宋" w:eastAsia="仿宋" w:cs="仿宋"/>
          <w:b/>
          <w:bCs/>
          <w:color w:val="000000"/>
          <w:sz w:val="32"/>
          <w:szCs w:val="32"/>
        </w:rPr>
      </w:pPr>
      <w:r>
        <w:rPr>
          <w:rFonts w:hint="eastAsia" w:ascii="仿宋" w:hAnsi="仿宋" w:eastAsia="仿宋" w:cs="仿宋"/>
          <w:b/>
          <w:bCs/>
          <w:color w:val="000000"/>
          <w:sz w:val="32"/>
          <w:szCs w:val="32"/>
        </w:rPr>
        <w:t>（一）部门主要职责职能，组织架构、人员及资产等基本情况。</w:t>
      </w:r>
    </w:p>
    <w:p>
      <w:pPr>
        <w:spacing w:line="240" w:lineRule="atLeast"/>
        <w:rPr>
          <w:rFonts w:hint="eastAsia" w:ascii="仿宋" w:hAnsi="仿宋" w:eastAsia="仿宋" w:cs="仿宋"/>
          <w:sz w:val="32"/>
          <w:szCs w:val="32"/>
        </w:rPr>
      </w:pPr>
      <w:r>
        <w:rPr>
          <w:rFonts w:hint="eastAsia" w:ascii="仿宋" w:hAnsi="仿宋" w:eastAsia="仿宋" w:cs="仿宋"/>
          <w:sz w:val="32"/>
          <w:szCs w:val="32"/>
        </w:rPr>
        <w:t>本部门是主管全县工业工作的职能部门，主要职责是：</w:t>
      </w:r>
    </w:p>
    <w:p>
      <w:pPr>
        <w:spacing w:line="572" w:lineRule="exact"/>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1.</w:t>
      </w:r>
      <w:r>
        <w:rPr>
          <w:rFonts w:hint="eastAsia" w:ascii="仿宋" w:hAnsi="仿宋" w:eastAsia="仿宋" w:cs="仿宋"/>
          <w:sz w:val="32"/>
          <w:szCs w:val="32"/>
        </w:rPr>
        <w:t>拟订科技、工业和信息化地方性政策;组织实施科技和工业信息化法律法规、规章和政策，对政策法规的执行情况进行监督检查。</w:t>
      </w:r>
    </w:p>
    <w:p>
      <w:pPr>
        <w:spacing w:line="572" w:lineRule="exact"/>
        <w:ind w:firstLine="704" w:firstLineChars="220"/>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综合管理全县科技工作。组织拟订全县科技发展和管理的政策规定并监督实施；拟订并组织实施重点科技攻关、科技示范、科技成果推广、科技扶贫、高新技术研究开发和产业化发展等科技计划；负责组织高新技术企业的认定申报工作，协调有关部门推动工业、农业与社会发展科技进步，组织技术出口、引进、消化和创新工作；会同有关部门审批科技贸易机构，指导全县民营科技工作；指导、协调县直各部门和乡（镇）的科技工作，协同有关部门推动各行业的科技进步；负责全县科技成果的推广管理工作；指导全县科技产业发展工作、全县技术市场管理和技术合同认定登记；归口管理技术市场、负责科技综合统计、科技政策、法律、法规的宣传贯彻及科学普及工作。</w:t>
      </w:r>
    </w:p>
    <w:p>
      <w:pPr>
        <w:spacing w:line="572" w:lineRule="exact"/>
        <w:ind w:firstLine="704" w:firstLineChars="220"/>
        <w:rPr>
          <w:rFonts w:hint="eastAsia" w:ascii="仿宋" w:hAnsi="仿宋" w:eastAsia="仿宋" w:cs="仿宋"/>
          <w:sz w:val="32"/>
          <w:szCs w:val="32"/>
        </w:rPr>
      </w:pPr>
      <w:r>
        <w:rPr>
          <w:rFonts w:hint="eastAsia" w:ascii="仿宋" w:hAnsi="仿宋" w:eastAsia="仿宋" w:cs="仿宋"/>
          <w:sz w:val="32"/>
          <w:szCs w:val="32"/>
          <w:lang w:val="en-US" w:eastAsia="zh-CN"/>
        </w:rPr>
        <w:t>3.</w:t>
      </w:r>
      <w:r>
        <w:rPr>
          <w:rFonts w:hint="eastAsia" w:ascii="仿宋" w:hAnsi="仿宋" w:eastAsia="仿宋" w:cs="仿宋"/>
          <w:sz w:val="32"/>
          <w:szCs w:val="32"/>
        </w:rPr>
        <w:t>提出科技和新型工业化发展战略和政策，并负责组织实施和奖励兑现;协调解决新型工业化进程中的重大问题;依据全县经济社会发展总体规划，拟订并组织实施科技和工业经济发展规划;在工业化和信息化的融合进程中推进产业结构战略性调整和优化升级。</w:t>
      </w:r>
    </w:p>
    <w:p>
      <w:pPr>
        <w:spacing w:line="572" w:lineRule="exact"/>
        <w:ind w:firstLine="704" w:firstLineChars="220"/>
        <w:rPr>
          <w:rFonts w:hint="eastAsia" w:ascii="仿宋" w:hAnsi="仿宋" w:eastAsia="仿宋" w:cs="仿宋"/>
          <w:sz w:val="32"/>
          <w:szCs w:val="32"/>
        </w:rPr>
      </w:pPr>
      <w:r>
        <w:rPr>
          <w:rFonts w:hint="eastAsia" w:ascii="仿宋" w:hAnsi="仿宋" w:eastAsia="仿宋" w:cs="仿宋"/>
          <w:sz w:val="32"/>
          <w:szCs w:val="32"/>
          <w:lang w:val="en-US" w:eastAsia="zh-CN"/>
        </w:rPr>
        <w:t>4.</w:t>
      </w:r>
      <w:r>
        <w:rPr>
          <w:rFonts w:hint="eastAsia" w:ascii="仿宋" w:hAnsi="仿宋" w:eastAsia="仿宋" w:cs="仿宋"/>
          <w:sz w:val="32"/>
          <w:szCs w:val="32"/>
        </w:rPr>
        <w:t>制定并组织实施工业产业规划和产业政策，提出优化产业布局、结构调整的政策建议，指导行业质量管理工作。</w:t>
      </w:r>
    </w:p>
    <w:p>
      <w:pPr>
        <w:spacing w:line="572" w:lineRule="exact"/>
        <w:ind w:firstLine="704" w:firstLineChars="220"/>
        <w:rPr>
          <w:rFonts w:hint="eastAsia" w:ascii="仿宋" w:hAnsi="仿宋" w:eastAsia="仿宋" w:cs="仿宋"/>
          <w:sz w:val="32"/>
          <w:szCs w:val="32"/>
        </w:rPr>
      </w:pPr>
      <w:r>
        <w:rPr>
          <w:rFonts w:hint="eastAsia" w:ascii="仿宋" w:hAnsi="仿宋" w:eastAsia="仿宋" w:cs="仿宋"/>
          <w:sz w:val="32"/>
          <w:szCs w:val="32"/>
          <w:lang w:val="en-US" w:eastAsia="zh-CN"/>
        </w:rPr>
        <w:t>5.</w:t>
      </w:r>
      <w:r>
        <w:rPr>
          <w:rFonts w:hint="eastAsia" w:ascii="仿宋" w:hAnsi="仿宋" w:eastAsia="仿宋" w:cs="仿宋"/>
          <w:sz w:val="32"/>
          <w:szCs w:val="32"/>
        </w:rPr>
        <w:t>监测分析工业、中小企业运行态势，进行预测预警和信息引导，协调解决工业运行发展中的有关问题。</w:t>
      </w:r>
    </w:p>
    <w:p>
      <w:pPr>
        <w:spacing w:line="572" w:lineRule="exact"/>
        <w:ind w:firstLine="704" w:firstLineChars="220"/>
        <w:rPr>
          <w:rFonts w:hint="eastAsia" w:ascii="仿宋" w:hAnsi="仿宋" w:eastAsia="仿宋" w:cs="仿宋"/>
          <w:sz w:val="32"/>
          <w:szCs w:val="32"/>
        </w:rPr>
      </w:pPr>
      <w:r>
        <w:rPr>
          <w:rFonts w:hint="eastAsia" w:ascii="仿宋" w:hAnsi="仿宋" w:eastAsia="仿宋" w:cs="仿宋"/>
          <w:sz w:val="32"/>
          <w:szCs w:val="32"/>
          <w:lang w:val="en-US" w:eastAsia="zh-CN"/>
        </w:rPr>
        <w:t>6.</w:t>
      </w:r>
      <w:r>
        <w:rPr>
          <w:rFonts w:hint="eastAsia" w:ascii="仿宋" w:hAnsi="仿宋" w:eastAsia="仿宋" w:cs="仿宋"/>
          <w:sz w:val="32"/>
          <w:szCs w:val="32"/>
        </w:rPr>
        <w:t>负责推进全县企业技术改造工作，引导技术改造资金投向，淘汰落后工艺和产能；负责全县企业技改项目的考察、登记备案；负责组织享受国家、省、市、县优惠政策项目的确认工作。</w:t>
      </w:r>
    </w:p>
    <w:p>
      <w:pPr>
        <w:spacing w:line="572" w:lineRule="exact"/>
        <w:ind w:firstLine="704" w:firstLineChars="220"/>
        <w:rPr>
          <w:rFonts w:hint="eastAsia" w:ascii="仿宋" w:hAnsi="仿宋" w:eastAsia="仿宋" w:cs="仿宋"/>
          <w:sz w:val="32"/>
          <w:szCs w:val="32"/>
        </w:rPr>
      </w:pPr>
      <w:r>
        <w:rPr>
          <w:rFonts w:hint="eastAsia" w:ascii="仿宋" w:hAnsi="仿宋" w:eastAsia="仿宋" w:cs="仿宋"/>
          <w:sz w:val="32"/>
          <w:szCs w:val="32"/>
          <w:lang w:val="en-US" w:eastAsia="zh-CN"/>
        </w:rPr>
        <w:t>7.</w:t>
      </w:r>
      <w:r>
        <w:rPr>
          <w:rFonts w:hint="eastAsia" w:ascii="仿宋" w:hAnsi="仿宋" w:eastAsia="仿宋" w:cs="仿宋"/>
          <w:sz w:val="32"/>
          <w:szCs w:val="32"/>
        </w:rPr>
        <w:t>推进工业体制创新和管理创新，提高行业综合素质和核心竞争力；组织实施企业经营管理人员培训工作，加强企业家队伍建设。</w:t>
      </w:r>
    </w:p>
    <w:p>
      <w:pPr>
        <w:spacing w:line="572" w:lineRule="exact"/>
        <w:ind w:firstLine="704" w:firstLineChars="220"/>
        <w:rPr>
          <w:rFonts w:hint="eastAsia" w:ascii="仿宋" w:hAnsi="仿宋" w:eastAsia="仿宋" w:cs="仿宋"/>
          <w:sz w:val="32"/>
          <w:szCs w:val="32"/>
        </w:rPr>
      </w:pPr>
      <w:r>
        <w:rPr>
          <w:rFonts w:hint="eastAsia" w:ascii="仿宋" w:hAnsi="仿宋" w:eastAsia="仿宋" w:cs="仿宋"/>
          <w:sz w:val="32"/>
          <w:szCs w:val="32"/>
          <w:lang w:val="en-US" w:eastAsia="zh-CN"/>
        </w:rPr>
        <w:t>8.</w:t>
      </w:r>
      <w:r>
        <w:rPr>
          <w:rFonts w:hint="eastAsia" w:ascii="仿宋" w:hAnsi="仿宋" w:eastAsia="仿宋" w:cs="仿宋"/>
          <w:sz w:val="32"/>
          <w:szCs w:val="32"/>
        </w:rPr>
        <w:t>负责所属企事业单位的干部配备和职工人事档案管理，组织拟订、实施所属企业改革方案，推进企业改制工作。</w:t>
      </w:r>
    </w:p>
    <w:p>
      <w:pPr>
        <w:spacing w:line="572" w:lineRule="exact"/>
        <w:ind w:firstLine="704" w:firstLineChars="220"/>
        <w:rPr>
          <w:rFonts w:hint="eastAsia" w:ascii="仿宋" w:hAnsi="仿宋" w:eastAsia="仿宋" w:cs="仿宋"/>
          <w:sz w:val="32"/>
          <w:szCs w:val="32"/>
        </w:rPr>
      </w:pPr>
      <w:r>
        <w:rPr>
          <w:rFonts w:hint="eastAsia" w:ascii="仿宋" w:hAnsi="仿宋" w:eastAsia="仿宋" w:cs="仿宋"/>
          <w:sz w:val="32"/>
          <w:szCs w:val="32"/>
          <w:lang w:val="en-US" w:eastAsia="zh-CN"/>
        </w:rPr>
        <w:t>9.</w:t>
      </w:r>
      <w:r>
        <w:rPr>
          <w:rFonts w:hint="eastAsia" w:ascii="仿宋" w:hAnsi="仿宋" w:eastAsia="仿宋" w:cs="仿宋"/>
          <w:sz w:val="32"/>
          <w:szCs w:val="32"/>
        </w:rPr>
        <w:t>建立和完善为重点工业企业服务的工作体系；研究提出支持重点工业企业发展的政策措施；着力协调优化重点工业企业生产经营环境。</w:t>
      </w:r>
    </w:p>
    <w:p>
      <w:pPr>
        <w:spacing w:line="572" w:lineRule="exact"/>
        <w:ind w:firstLine="704" w:firstLineChars="220"/>
        <w:rPr>
          <w:rFonts w:hint="eastAsia" w:ascii="仿宋" w:hAnsi="仿宋" w:eastAsia="仿宋" w:cs="仿宋"/>
          <w:sz w:val="32"/>
          <w:szCs w:val="32"/>
        </w:rPr>
      </w:pPr>
      <w:r>
        <w:rPr>
          <w:rFonts w:hint="eastAsia" w:ascii="仿宋" w:hAnsi="仿宋" w:eastAsia="仿宋" w:cs="仿宋"/>
          <w:sz w:val="32"/>
          <w:szCs w:val="32"/>
          <w:lang w:val="en-US" w:eastAsia="zh-CN"/>
        </w:rPr>
        <w:t>10.</w:t>
      </w:r>
      <w:r>
        <w:rPr>
          <w:rFonts w:hint="eastAsia" w:ascii="仿宋" w:hAnsi="仿宋" w:eastAsia="仿宋" w:cs="仿宋"/>
          <w:sz w:val="32"/>
          <w:szCs w:val="32"/>
        </w:rPr>
        <w:t>承担全县工业节能管理和监察工作；承担新型墙体材料、散装水泥和预拌混凝土、预拌砂浆的行政管理和执法工作；组织协调相关重大示范工程和新产品、新技术、新设备、新材料的推广应用。</w:t>
      </w:r>
    </w:p>
    <w:p>
      <w:pPr>
        <w:spacing w:line="572" w:lineRule="exact"/>
        <w:ind w:firstLine="704" w:firstLineChars="220"/>
        <w:rPr>
          <w:rFonts w:hint="eastAsia" w:ascii="仿宋" w:hAnsi="仿宋" w:eastAsia="仿宋" w:cs="仿宋"/>
          <w:sz w:val="32"/>
          <w:szCs w:val="32"/>
        </w:rPr>
      </w:pPr>
      <w:r>
        <w:rPr>
          <w:rFonts w:hint="eastAsia" w:ascii="仿宋" w:hAnsi="仿宋" w:eastAsia="仿宋" w:cs="仿宋"/>
          <w:sz w:val="32"/>
          <w:szCs w:val="32"/>
          <w:lang w:val="en-US" w:eastAsia="zh-CN"/>
        </w:rPr>
        <w:t>11.</w:t>
      </w:r>
      <w:r>
        <w:rPr>
          <w:rFonts w:hint="eastAsia" w:ascii="仿宋" w:hAnsi="仿宋" w:eastAsia="仿宋" w:cs="仿宋"/>
          <w:sz w:val="32"/>
          <w:szCs w:val="32"/>
        </w:rPr>
        <w:t>拟订企业资源节约、综合利用的规章和政策并组织实施，负责清洁生产促进、资源节约和综合利用工作。宣传节能法律、法规、规章，督促用能单位贯彻执行；监督检查用能单位遵守节能法律、法规、规章的情况；受理对违法节能法律、法规、规章的举报；依法处理违反节能法律、法规、规章的行为；节能法律、法规、规章规定的其他监察职责。</w:t>
      </w:r>
    </w:p>
    <w:p>
      <w:pPr>
        <w:spacing w:line="572" w:lineRule="exact"/>
        <w:ind w:firstLine="704" w:firstLineChars="220"/>
        <w:rPr>
          <w:rFonts w:hint="eastAsia" w:ascii="仿宋" w:hAnsi="仿宋" w:eastAsia="仿宋" w:cs="仿宋"/>
          <w:sz w:val="32"/>
          <w:szCs w:val="32"/>
        </w:rPr>
      </w:pPr>
      <w:r>
        <w:rPr>
          <w:rFonts w:hint="eastAsia" w:ascii="仿宋" w:hAnsi="仿宋" w:eastAsia="仿宋" w:cs="仿宋"/>
          <w:sz w:val="32"/>
          <w:szCs w:val="32"/>
          <w:lang w:val="en-US" w:eastAsia="zh-CN"/>
        </w:rPr>
        <w:t>12.</w:t>
      </w:r>
      <w:r>
        <w:rPr>
          <w:rFonts w:hint="eastAsia" w:ascii="仿宋" w:hAnsi="仿宋" w:eastAsia="仿宋" w:cs="仿宋"/>
          <w:sz w:val="32"/>
          <w:szCs w:val="32"/>
        </w:rPr>
        <w:t>研究制订全县电力行业结构、供应、布局和规划，协调全县电力设施建设；承担电力行政管理职能，负责电力行政执法和行政执法监督工作。</w:t>
      </w:r>
    </w:p>
    <w:p>
      <w:pPr>
        <w:spacing w:line="572" w:lineRule="exact"/>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13.</w:t>
      </w:r>
      <w:r>
        <w:rPr>
          <w:rFonts w:hint="eastAsia" w:ascii="仿宋" w:hAnsi="仿宋" w:eastAsia="仿宋" w:cs="仿宋"/>
          <w:sz w:val="32"/>
          <w:szCs w:val="32"/>
        </w:rPr>
        <w:t>指导全县中小企业的发展，组织实施促进中小企业的地方性法规、规章和政策，协调解决中小企业发展中的重大问题，建立和完善中小企业服务体系。</w:t>
      </w:r>
    </w:p>
    <w:p>
      <w:pPr>
        <w:spacing w:line="572" w:lineRule="exact"/>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14.</w:t>
      </w:r>
      <w:r>
        <w:rPr>
          <w:rFonts w:hint="eastAsia" w:ascii="仿宋" w:hAnsi="仿宋" w:eastAsia="仿宋" w:cs="仿宋"/>
          <w:sz w:val="32"/>
          <w:szCs w:val="32"/>
        </w:rPr>
        <w:t>组织协调、指导、推动全县全民创业工作，组织实施创业企业的扶持、培育工作。</w:t>
      </w:r>
    </w:p>
    <w:p>
      <w:pPr>
        <w:spacing w:line="572" w:lineRule="exact"/>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15.</w:t>
      </w:r>
      <w:r>
        <w:rPr>
          <w:rFonts w:hint="eastAsia" w:ascii="仿宋" w:hAnsi="仿宋" w:eastAsia="仿宋" w:cs="仿宋"/>
          <w:sz w:val="32"/>
          <w:szCs w:val="32"/>
        </w:rPr>
        <w:t>推进全县工业化和信息化融合发展，促进电信、广播电视和计算机网络融合，推进无线宽带城市建设等相关工作。组织推进软件和信息服务业基地建设，负责软件企业认定和软件产品登记；推进软件公共服务体系建设，推进软件服务外包。</w:t>
      </w:r>
    </w:p>
    <w:p>
      <w:pPr>
        <w:spacing w:line="572" w:lineRule="exact"/>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16.</w:t>
      </w:r>
      <w:r>
        <w:rPr>
          <w:rFonts w:hint="eastAsia" w:ascii="仿宋" w:hAnsi="仿宋" w:eastAsia="仿宋" w:cs="仿宋"/>
          <w:sz w:val="32"/>
          <w:szCs w:val="32"/>
        </w:rPr>
        <w:t>落实人才和国外智力引进工作;负责围绕产业需求拟订人才政策。</w:t>
      </w:r>
    </w:p>
    <w:p>
      <w:pPr>
        <w:adjustRightInd w:val="0"/>
        <w:snapToGrid w:val="0"/>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17.</w:t>
      </w:r>
      <w:r>
        <w:rPr>
          <w:rFonts w:hint="eastAsia" w:ascii="仿宋" w:hAnsi="仿宋" w:eastAsia="仿宋" w:cs="仿宋"/>
          <w:sz w:val="32"/>
          <w:szCs w:val="32"/>
        </w:rPr>
        <w:t>完成县委、县政府交办的其他任务。</w:t>
      </w:r>
    </w:p>
    <w:p>
      <w:pPr>
        <w:adjustRightInd w:val="0"/>
        <w:snapToGrid w:val="0"/>
        <w:spacing w:line="360" w:lineRule="auto"/>
        <w:rPr>
          <w:rFonts w:hint="eastAsia" w:ascii="仿宋" w:hAnsi="仿宋" w:eastAsia="仿宋" w:cs="仿宋"/>
          <w:sz w:val="32"/>
          <w:szCs w:val="32"/>
        </w:rPr>
      </w:pPr>
      <w:r>
        <w:rPr>
          <w:rFonts w:hint="eastAsia" w:ascii="仿宋" w:hAnsi="仿宋" w:eastAsia="仿宋" w:cs="仿宋"/>
          <w:sz w:val="32"/>
          <w:szCs w:val="32"/>
        </w:rPr>
        <w:t>本部门共有预算单位</w:t>
      </w:r>
      <w:r>
        <w:rPr>
          <w:rFonts w:hint="eastAsia" w:ascii="仿宋" w:hAnsi="仿宋" w:eastAsia="仿宋" w:cs="仿宋"/>
          <w:sz w:val="32"/>
          <w:szCs w:val="32"/>
          <w:lang w:val="en-US" w:eastAsia="zh-CN"/>
        </w:rPr>
        <w:t>1</w:t>
      </w:r>
      <w:r>
        <w:rPr>
          <w:rFonts w:hint="eastAsia" w:ascii="仿宋" w:hAnsi="仿宋" w:eastAsia="仿宋" w:cs="仿宋"/>
          <w:sz w:val="32"/>
          <w:szCs w:val="32"/>
        </w:rPr>
        <w:t>个，包括进贤县</w:t>
      </w:r>
      <w:r>
        <w:rPr>
          <w:rFonts w:hint="eastAsia" w:ascii="仿宋" w:hAnsi="仿宋" w:eastAsia="仿宋" w:cs="仿宋"/>
          <w:sz w:val="32"/>
          <w:szCs w:val="32"/>
          <w:lang w:eastAsia="zh-CN"/>
        </w:rPr>
        <w:t>科技和工业信息化</w:t>
      </w:r>
      <w:r>
        <w:rPr>
          <w:rFonts w:hint="eastAsia" w:ascii="仿宋" w:hAnsi="仿宋" w:eastAsia="仿宋" w:cs="仿宋"/>
          <w:sz w:val="32"/>
          <w:szCs w:val="32"/>
        </w:rPr>
        <w:t>局本级、</w:t>
      </w:r>
      <w:r>
        <w:rPr>
          <w:rFonts w:hint="eastAsia" w:ascii="仿宋" w:hAnsi="仿宋" w:eastAsia="仿宋" w:cs="仿宋"/>
          <w:sz w:val="32"/>
          <w:szCs w:val="32"/>
          <w:lang w:eastAsia="zh-CN"/>
        </w:rPr>
        <w:t>进贤县科技和工业信息化融合推进</w:t>
      </w:r>
      <w:r>
        <w:rPr>
          <w:rFonts w:hint="eastAsia" w:ascii="仿宋" w:hAnsi="仿宋" w:eastAsia="仿宋" w:cs="仿宋"/>
          <w:sz w:val="32"/>
          <w:szCs w:val="32"/>
        </w:rPr>
        <w:t>中心。编制人数</w:t>
      </w:r>
      <w:r>
        <w:rPr>
          <w:rFonts w:hint="eastAsia" w:ascii="仿宋" w:hAnsi="仿宋" w:eastAsia="仿宋" w:cs="仿宋"/>
          <w:sz w:val="32"/>
          <w:szCs w:val="32"/>
          <w:lang w:val="en-US" w:eastAsia="zh-CN"/>
        </w:rPr>
        <w:t>43</w:t>
      </w:r>
      <w:r>
        <w:rPr>
          <w:rFonts w:hint="eastAsia" w:ascii="仿宋" w:hAnsi="仿宋" w:eastAsia="仿宋" w:cs="仿宋"/>
          <w:sz w:val="32"/>
          <w:szCs w:val="32"/>
        </w:rPr>
        <w:t>人，其中：行政编制人数</w:t>
      </w:r>
      <w:r>
        <w:rPr>
          <w:rFonts w:hint="eastAsia" w:ascii="仿宋" w:hAnsi="仿宋" w:eastAsia="仿宋" w:cs="仿宋"/>
          <w:sz w:val="32"/>
          <w:szCs w:val="32"/>
          <w:lang w:val="en-US" w:eastAsia="zh-CN"/>
        </w:rPr>
        <w:t>21</w:t>
      </w:r>
      <w:r>
        <w:rPr>
          <w:rFonts w:hint="eastAsia" w:ascii="仿宋" w:hAnsi="仿宋" w:eastAsia="仿宋" w:cs="仿宋"/>
          <w:sz w:val="32"/>
          <w:szCs w:val="32"/>
        </w:rPr>
        <w:t>人，全部补助事业编制人数</w:t>
      </w:r>
      <w:r>
        <w:rPr>
          <w:rFonts w:hint="eastAsia" w:ascii="仿宋" w:hAnsi="仿宋" w:eastAsia="仿宋" w:cs="仿宋"/>
          <w:sz w:val="32"/>
          <w:szCs w:val="32"/>
          <w:lang w:val="en-US" w:eastAsia="zh-CN"/>
        </w:rPr>
        <w:t>22</w:t>
      </w:r>
      <w:r>
        <w:rPr>
          <w:rFonts w:hint="eastAsia" w:ascii="仿宋" w:hAnsi="仿宋" w:eastAsia="仿宋" w:cs="仿宋"/>
          <w:sz w:val="32"/>
          <w:szCs w:val="32"/>
        </w:rPr>
        <w:t>人</w:t>
      </w:r>
      <w:r>
        <w:rPr>
          <w:rFonts w:hint="eastAsia" w:ascii="仿宋" w:hAnsi="仿宋" w:eastAsia="仿宋" w:cs="仿宋"/>
          <w:sz w:val="32"/>
          <w:szCs w:val="32"/>
          <w:lang w:val="en-US" w:eastAsia="zh-CN"/>
        </w:rPr>
        <w:t>,</w:t>
      </w:r>
      <w:r>
        <w:rPr>
          <w:rFonts w:hint="eastAsia" w:ascii="仿宋" w:hAnsi="仿宋" w:eastAsia="仿宋" w:cs="仿宋"/>
          <w:sz w:val="32"/>
          <w:szCs w:val="32"/>
        </w:rPr>
        <w:t>实有人数</w:t>
      </w:r>
      <w:r>
        <w:rPr>
          <w:rFonts w:hint="eastAsia" w:ascii="仿宋" w:hAnsi="仿宋" w:eastAsia="仿宋" w:cs="仿宋"/>
          <w:sz w:val="32"/>
          <w:szCs w:val="32"/>
          <w:lang w:val="en-US" w:eastAsia="zh-CN"/>
        </w:rPr>
        <w:t>109</w:t>
      </w:r>
      <w:r>
        <w:rPr>
          <w:rFonts w:hint="eastAsia" w:ascii="仿宋" w:hAnsi="仿宋" w:eastAsia="仿宋" w:cs="仿宋"/>
          <w:sz w:val="32"/>
          <w:szCs w:val="32"/>
        </w:rPr>
        <w:t>人，其中：在职人数</w:t>
      </w:r>
      <w:r>
        <w:rPr>
          <w:rFonts w:hint="eastAsia" w:ascii="仿宋" w:hAnsi="仿宋" w:eastAsia="仿宋" w:cs="仿宋"/>
          <w:sz w:val="32"/>
          <w:szCs w:val="32"/>
          <w:lang w:val="en-US" w:eastAsia="zh-CN"/>
        </w:rPr>
        <w:t>30</w:t>
      </w:r>
      <w:r>
        <w:rPr>
          <w:rFonts w:hint="eastAsia" w:ascii="仿宋" w:hAnsi="仿宋" w:eastAsia="仿宋" w:cs="仿宋"/>
          <w:sz w:val="32"/>
          <w:szCs w:val="32"/>
        </w:rPr>
        <w:t>人；离休人员</w:t>
      </w:r>
      <w:r>
        <w:rPr>
          <w:rFonts w:hint="eastAsia" w:ascii="仿宋" w:hAnsi="仿宋" w:eastAsia="仿宋" w:cs="仿宋"/>
          <w:sz w:val="32"/>
          <w:szCs w:val="32"/>
          <w:lang w:val="en-US" w:eastAsia="zh-CN"/>
        </w:rPr>
        <w:t>2</w:t>
      </w:r>
      <w:r>
        <w:rPr>
          <w:rFonts w:hint="eastAsia" w:ascii="仿宋" w:hAnsi="仿宋" w:eastAsia="仿宋" w:cs="仿宋"/>
          <w:sz w:val="32"/>
          <w:szCs w:val="32"/>
        </w:rPr>
        <w:t>人；退休人员</w:t>
      </w:r>
      <w:r>
        <w:rPr>
          <w:rFonts w:hint="eastAsia" w:ascii="仿宋" w:hAnsi="仿宋" w:eastAsia="仿宋" w:cs="仿宋"/>
          <w:sz w:val="32"/>
          <w:szCs w:val="32"/>
          <w:lang w:val="en-US" w:eastAsia="zh-CN"/>
        </w:rPr>
        <w:t>77</w:t>
      </w:r>
      <w:r>
        <w:rPr>
          <w:rFonts w:hint="eastAsia" w:ascii="仿宋" w:hAnsi="仿宋" w:eastAsia="仿宋" w:cs="仿宋"/>
          <w:sz w:val="32"/>
          <w:szCs w:val="32"/>
        </w:rPr>
        <w:t>人。</w:t>
      </w:r>
    </w:p>
    <w:p>
      <w:pPr>
        <w:widowControl/>
        <w:snapToGrid w:val="0"/>
        <w:spacing w:line="120" w:lineRule="atLeast"/>
        <w:jc w:val="left"/>
        <w:rPr>
          <w:rFonts w:hint="eastAsia" w:ascii="仿宋" w:hAnsi="仿宋" w:eastAsia="仿宋" w:cs="仿宋"/>
          <w:b/>
          <w:bCs/>
          <w:kern w:val="0"/>
          <w:sz w:val="32"/>
          <w:szCs w:val="32"/>
        </w:rPr>
      </w:pPr>
      <w:r>
        <w:rPr>
          <w:rFonts w:hint="eastAsia" w:ascii="仿宋" w:hAnsi="仿宋" w:eastAsia="仿宋" w:cs="仿宋"/>
          <w:b/>
          <w:bCs/>
          <w:color w:val="000000"/>
          <w:sz w:val="32"/>
          <w:szCs w:val="32"/>
        </w:rPr>
        <w:t>（二）当年部门（单位）履职总体目标、工作任务。</w:t>
      </w:r>
    </w:p>
    <w:p>
      <w:pPr>
        <w:numPr>
          <w:ilvl w:val="0"/>
          <w:numId w:val="0"/>
        </w:numPr>
        <w:ind w:firstLine="640" w:firstLineChars="200"/>
        <w:rPr>
          <w:rFonts w:hint="eastAsia" w:ascii="仿宋" w:hAnsi="仿宋" w:eastAsia="仿宋" w:cs="仿宋"/>
          <w:sz w:val="32"/>
          <w:szCs w:val="32"/>
        </w:rPr>
      </w:pPr>
      <w:r>
        <w:rPr>
          <w:rFonts w:hint="eastAsia" w:ascii="仿宋" w:hAnsi="仿宋" w:eastAsia="仿宋" w:cs="仿宋"/>
          <w:bCs/>
          <w:sz w:val="32"/>
          <w:szCs w:val="32"/>
          <w:lang w:val="en-US" w:eastAsia="zh-CN"/>
        </w:rPr>
        <w:t>1、</w:t>
      </w:r>
      <w:r>
        <w:rPr>
          <w:rFonts w:hint="eastAsia" w:ascii="仿宋" w:hAnsi="仿宋" w:eastAsia="仿宋" w:cs="仿宋"/>
          <w:bCs/>
          <w:sz w:val="32"/>
          <w:szCs w:val="32"/>
        </w:rPr>
        <w:t>优化产业布局、推动产品、产业升级</w:t>
      </w:r>
      <w:r>
        <w:rPr>
          <w:rFonts w:hint="eastAsia" w:ascii="仿宋" w:hAnsi="仿宋" w:eastAsia="仿宋" w:cs="仿宋"/>
          <w:sz w:val="32"/>
          <w:szCs w:val="32"/>
        </w:rPr>
        <w:t>。</w:t>
      </w:r>
    </w:p>
    <w:p>
      <w:pPr>
        <w:numPr>
          <w:ilvl w:val="0"/>
          <w:numId w:val="0"/>
        </w:numPr>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lang w:eastAsia="zh-CN"/>
        </w:rPr>
        <w:t>推动企业科技创新、科技推广、促进企业科技成果转正。</w:t>
      </w:r>
    </w:p>
    <w:p>
      <w:pPr>
        <w:ind w:firstLine="570"/>
        <w:rPr>
          <w:rFonts w:hint="eastAsia" w:ascii="仿宋" w:hAnsi="仿宋" w:eastAsia="仿宋" w:cs="仿宋"/>
          <w:bCs/>
          <w:sz w:val="32"/>
          <w:szCs w:val="32"/>
        </w:rPr>
      </w:pPr>
      <w:r>
        <w:rPr>
          <w:rFonts w:hint="eastAsia" w:ascii="仿宋" w:hAnsi="仿宋" w:eastAsia="仿宋" w:cs="仿宋"/>
          <w:bCs/>
          <w:sz w:val="32"/>
          <w:szCs w:val="32"/>
          <w:lang w:val="en-US" w:eastAsia="zh-CN"/>
        </w:rPr>
        <w:t>3、</w:t>
      </w:r>
      <w:r>
        <w:rPr>
          <w:rFonts w:hint="eastAsia" w:ascii="仿宋" w:hAnsi="仿宋" w:eastAsia="仿宋" w:cs="仿宋"/>
          <w:bCs/>
          <w:sz w:val="32"/>
          <w:szCs w:val="32"/>
        </w:rPr>
        <w:t>加强工业经济运行、分析监测、促进工业经济正常运行。</w:t>
      </w:r>
    </w:p>
    <w:p>
      <w:pPr>
        <w:ind w:firstLine="570"/>
        <w:rPr>
          <w:rFonts w:hint="eastAsia" w:ascii="仿宋" w:hAnsi="仿宋" w:eastAsia="仿宋" w:cs="仿宋"/>
          <w:sz w:val="32"/>
          <w:szCs w:val="32"/>
        </w:rPr>
      </w:pPr>
      <w:r>
        <w:rPr>
          <w:rFonts w:hint="eastAsia" w:ascii="仿宋" w:hAnsi="仿宋" w:eastAsia="仿宋" w:cs="仿宋"/>
          <w:bCs/>
          <w:sz w:val="32"/>
          <w:szCs w:val="32"/>
          <w:lang w:val="en-US" w:eastAsia="zh-CN"/>
        </w:rPr>
        <w:t>4</w:t>
      </w:r>
      <w:r>
        <w:rPr>
          <w:rFonts w:hint="eastAsia" w:ascii="仿宋" w:hAnsi="仿宋" w:eastAsia="仿宋" w:cs="仿宋"/>
          <w:bCs/>
          <w:sz w:val="32"/>
          <w:szCs w:val="32"/>
        </w:rPr>
        <w:t>、推动两化深度融合、节能降耗</w:t>
      </w:r>
      <w:r>
        <w:rPr>
          <w:rFonts w:hint="eastAsia" w:ascii="仿宋" w:hAnsi="仿宋" w:eastAsia="仿宋" w:cs="仿宋"/>
          <w:sz w:val="32"/>
          <w:szCs w:val="32"/>
        </w:rPr>
        <w:t>。</w:t>
      </w:r>
    </w:p>
    <w:p>
      <w:pPr>
        <w:ind w:firstLine="640" w:firstLineChars="200"/>
        <w:rPr>
          <w:rFonts w:hint="eastAsia" w:ascii="仿宋" w:hAnsi="仿宋" w:eastAsia="仿宋" w:cs="仿宋"/>
          <w:bCs/>
          <w:sz w:val="32"/>
          <w:szCs w:val="32"/>
        </w:rPr>
      </w:pPr>
      <w:r>
        <w:rPr>
          <w:rFonts w:hint="eastAsia" w:ascii="仿宋" w:hAnsi="仿宋" w:eastAsia="仿宋" w:cs="仿宋"/>
          <w:sz w:val="32"/>
          <w:szCs w:val="32"/>
          <w:lang w:val="en-US" w:eastAsia="zh-CN"/>
        </w:rPr>
        <w:t>5、</w:t>
      </w:r>
      <w:r>
        <w:rPr>
          <w:rFonts w:hint="eastAsia" w:ascii="仿宋" w:hAnsi="仿宋" w:eastAsia="仿宋" w:cs="仿宋"/>
          <w:bCs/>
          <w:sz w:val="32"/>
          <w:szCs w:val="32"/>
        </w:rPr>
        <w:t>推动工业供给结构性改革，做大总量，做优质量。</w:t>
      </w:r>
    </w:p>
    <w:p>
      <w:pPr>
        <w:ind w:firstLine="570"/>
        <w:rPr>
          <w:rFonts w:hint="eastAsia" w:ascii="仿宋" w:hAnsi="仿宋" w:eastAsia="仿宋" w:cs="仿宋"/>
          <w:sz w:val="32"/>
          <w:szCs w:val="32"/>
        </w:rPr>
      </w:pPr>
      <w:r>
        <w:rPr>
          <w:rFonts w:hint="eastAsia" w:ascii="仿宋" w:hAnsi="仿宋" w:eastAsia="仿宋" w:cs="仿宋"/>
          <w:bCs/>
          <w:sz w:val="32"/>
          <w:szCs w:val="32"/>
          <w:lang w:val="en-US" w:eastAsia="zh-CN"/>
        </w:rPr>
        <w:t>6</w:t>
      </w:r>
      <w:r>
        <w:rPr>
          <w:rFonts w:hint="eastAsia" w:ascii="仿宋" w:hAnsi="仿宋" w:eastAsia="仿宋" w:cs="仿宋"/>
          <w:bCs/>
          <w:sz w:val="32"/>
          <w:szCs w:val="32"/>
        </w:rPr>
        <w:t>、加强行业管理，优化发展环境。</w:t>
      </w:r>
    </w:p>
    <w:p>
      <w:pPr>
        <w:spacing w:line="560" w:lineRule="exact"/>
        <w:rPr>
          <w:rFonts w:hint="eastAsia" w:ascii="仿宋" w:hAnsi="仿宋" w:eastAsia="仿宋" w:cs="仿宋"/>
          <w:b/>
          <w:bCs/>
          <w:color w:val="000000"/>
          <w:sz w:val="32"/>
          <w:szCs w:val="32"/>
        </w:rPr>
      </w:pPr>
      <w:r>
        <w:rPr>
          <w:rFonts w:hint="eastAsia" w:ascii="仿宋" w:hAnsi="仿宋" w:eastAsia="仿宋" w:cs="仿宋"/>
          <w:b/>
          <w:bCs/>
          <w:color w:val="000000"/>
          <w:sz w:val="32"/>
          <w:szCs w:val="32"/>
        </w:rPr>
        <w:t>（三</w:t>
      </w:r>
      <w:r>
        <w:rPr>
          <w:rFonts w:hint="eastAsia" w:ascii="仿宋" w:hAnsi="仿宋" w:eastAsia="仿宋" w:cs="仿宋"/>
          <w:b/>
          <w:bCs/>
          <w:color w:val="000000"/>
          <w:sz w:val="32"/>
          <w:szCs w:val="32"/>
          <w:lang w:eastAsia="zh-CN"/>
        </w:rPr>
        <w:t>）当年部门（单位）</w:t>
      </w:r>
      <w:r>
        <w:rPr>
          <w:rFonts w:hint="eastAsia" w:ascii="仿宋" w:hAnsi="仿宋" w:eastAsia="仿宋" w:cs="仿宋"/>
          <w:b/>
          <w:bCs/>
          <w:color w:val="000000"/>
          <w:sz w:val="32"/>
          <w:szCs w:val="32"/>
        </w:rPr>
        <w:t>当年整体支出绩效目标。</w:t>
      </w:r>
    </w:p>
    <w:p>
      <w:pPr>
        <w:ind w:firstLine="570"/>
        <w:rPr>
          <w:rFonts w:hint="eastAsia" w:ascii="仿宋" w:hAnsi="仿宋" w:eastAsia="仿宋" w:cs="仿宋"/>
          <w:bCs/>
          <w:sz w:val="32"/>
          <w:szCs w:val="32"/>
        </w:rPr>
      </w:pPr>
      <w:r>
        <w:rPr>
          <w:rFonts w:hint="eastAsia" w:ascii="仿宋" w:hAnsi="仿宋" w:eastAsia="仿宋" w:cs="仿宋"/>
          <w:bCs/>
          <w:sz w:val="32"/>
          <w:szCs w:val="32"/>
          <w:lang w:eastAsia="zh-CN"/>
        </w:rPr>
        <w:t>紧紧</w:t>
      </w:r>
      <w:r>
        <w:rPr>
          <w:rFonts w:hint="eastAsia" w:ascii="仿宋" w:hAnsi="仿宋" w:eastAsia="仿宋" w:cs="仿宋"/>
          <w:bCs/>
          <w:sz w:val="32"/>
          <w:szCs w:val="32"/>
        </w:rPr>
        <w:t>围绕</w:t>
      </w:r>
      <w:r>
        <w:rPr>
          <w:rFonts w:hint="eastAsia" w:ascii="仿宋" w:hAnsi="仿宋" w:eastAsia="仿宋" w:cs="仿宋"/>
          <w:bCs/>
          <w:sz w:val="32"/>
          <w:szCs w:val="32"/>
          <w:lang w:eastAsia="zh-CN"/>
        </w:rPr>
        <w:t>县委、县</w:t>
      </w:r>
      <w:r>
        <w:rPr>
          <w:rFonts w:hint="eastAsia" w:ascii="仿宋" w:hAnsi="仿宋" w:eastAsia="仿宋" w:cs="仿宋"/>
          <w:bCs/>
          <w:sz w:val="32"/>
          <w:szCs w:val="32"/>
        </w:rPr>
        <w:t>政府中心工作，主动担当作为不负使命，</w:t>
      </w:r>
      <w:r>
        <w:rPr>
          <w:rFonts w:hint="eastAsia" w:ascii="仿宋" w:hAnsi="仿宋" w:eastAsia="仿宋" w:cs="仿宋"/>
          <w:bCs/>
          <w:sz w:val="32"/>
          <w:szCs w:val="32"/>
          <w:lang w:eastAsia="zh-CN"/>
        </w:rPr>
        <w:t>切实履行工作</w:t>
      </w:r>
      <w:r>
        <w:rPr>
          <w:rFonts w:hint="eastAsia" w:ascii="仿宋" w:hAnsi="仿宋" w:eastAsia="仿宋" w:cs="仿宋"/>
          <w:bCs/>
          <w:sz w:val="32"/>
          <w:szCs w:val="32"/>
        </w:rPr>
        <w:t>职能，努力优化营商环境，</w:t>
      </w:r>
      <w:r>
        <w:rPr>
          <w:rFonts w:hint="eastAsia" w:ascii="仿宋" w:hAnsi="仿宋" w:eastAsia="仿宋" w:cs="仿宋"/>
          <w:bCs/>
          <w:sz w:val="32"/>
          <w:szCs w:val="32"/>
          <w:lang w:eastAsia="zh-CN"/>
        </w:rPr>
        <w:t>搞好工业企业技术改造、科技创新、产业转型升级，做好全县规模以上工业企业运行监测，扶持中小企业发展，维护散装水泥、预拌混凝土市场秩序，加强企业用能监察，提倡节能降耗，围绕“</w:t>
      </w:r>
      <w:r>
        <w:rPr>
          <w:rFonts w:hint="eastAsia" w:ascii="仿宋" w:hAnsi="仿宋" w:eastAsia="仿宋" w:cs="仿宋"/>
          <w:bCs/>
          <w:sz w:val="32"/>
          <w:szCs w:val="32"/>
          <w:lang w:val="en-US" w:eastAsia="zh-CN"/>
        </w:rPr>
        <w:t>2+6+N</w:t>
      </w:r>
      <w:r>
        <w:rPr>
          <w:rFonts w:hint="eastAsia" w:ascii="仿宋" w:hAnsi="仿宋" w:eastAsia="仿宋" w:cs="仿宋"/>
          <w:bCs/>
          <w:sz w:val="32"/>
          <w:szCs w:val="32"/>
          <w:lang w:eastAsia="zh-CN"/>
        </w:rPr>
        <w:t>”及两个主导产业发展，确保“六稳”目标，突出“六保”任务，不断推动县域经济高质量快速发展。</w:t>
      </w:r>
    </w:p>
    <w:p>
      <w:pPr>
        <w:numPr>
          <w:ilvl w:val="0"/>
          <w:numId w:val="0"/>
        </w:numPr>
        <w:spacing w:line="560" w:lineRule="exact"/>
        <w:rPr>
          <w:rFonts w:hint="eastAsia" w:ascii="仿宋" w:hAnsi="仿宋" w:eastAsia="仿宋" w:cs="仿宋"/>
          <w:b/>
          <w:bCs/>
          <w:color w:val="000000"/>
          <w:sz w:val="32"/>
          <w:szCs w:val="32"/>
        </w:rPr>
      </w:pPr>
      <w:r>
        <w:rPr>
          <w:rFonts w:hint="eastAsia" w:ascii="仿宋" w:hAnsi="仿宋" w:eastAsia="仿宋" w:cs="仿宋"/>
          <w:b/>
          <w:bCs/>
          <w:color w:val="000000"/>
          <w:sz w:val="32"/>
          <w:szCs w:val="32"/>
          <w:lang w:val="en-US" w:eastAsia="zh-CN"/>
        </w:rPr>
        <w:t>(四）</w:t>
      </w:r>
      <w:r>
        <w:rPr>
          <w:rFonts w:hint="eastAsia" w:ascii="仿宋" w:hAnsi="仿宋" w:eastAsia="仿宋" w:cs="仿宋"/>
          <w:b/>
          <w:bCs/>
          <w:color w:val="000000"/>
          <w:sz w:val="32"/>
          <w:szCs w:val="32"/>
          <w:lang w:eastAsia="zh-CN"/>
        </w:rPr>
        <w:t>部门（单位）</w:t>
      </w:r>
      <w:r>
        <w:rPr>
          <w:rFonts w:hint="eastAsia" w:ascii="仿宋" w:hAnsi="仿宋" w:eastAsia="仿宋" w:cs="仿宋"/>
          <w:b/>
          <w:bCs/>
          <w:color w:val="000000"/>
          <w:sz w:val="32"/>
          <w:szCs w:val="32"/>
        </w:rPr>
        <w:t>预算绩效管理开展情况。</w:t>
      </w:r>
    </w:p>
    <w:p>
      <w:pPr>
        <w:ind w:firstLine="570"/>
        <w:rPr>
          <w:rFonts w:hint="eastAsia" w:ascii="仿宋" w:hAnsi="仿宋" w:eastAsia="仿宋" w:cs="仿宋"/>
          <w:bCs/>
          <w:sz w:val="32"/>
          <w:szCs w:val="32"/>
          <w:lang w:eastAsia="zh-CN"/>
        </w:rPr>
      </w:pPr>
      <w:r>
        <w:rPr>
          <w:rFonts w:hint="eastAsia" w:ascii="仿宋" w:hAnsi="仿宋" w:eastAsia="仿宋" w:cs="仿宋"/>
          <w:bCs/>
          <w:sz w:val="32"/>
          <w:szCs w:val="32"/>
          <w:lang w:eastAsia="zh-CN"/>
        </w:rPr>
        <w:t>我局按照(进财字〔2021〕22号)文件要求，高度重视，认真组织开展部门整体支出绩效评价工作。针对年度工作目标，通过收集资料，核实情况，向服务对象询问满意度，核实项目目标完成情况。按照文件要求，向服务对象、社会群众、干部职工征询意见；对照部门整体支出绩效评价指标体系评分表对部门的支出认真分析，严格按照标准打分。</w:t>
      </w:r>
    </w:p>
    <w:p>
      <w:pPr>
        <w:rPr>
          <w:rFonts w:hint="eastAsia" w:ascii="仿宋" w:hAnsi="仿宋" w:eastAsia="仿宋" w:cs="仿宋"/>
          <w:b/>
          <w:bCs/>
          <w:color w:val="000000"/>
          <w:sz w:val="32"/>
          <w:szCs w:val="32"/>
        </w:rPr>
      </w:pPr>
      <w:r>
        <w:rPr>
          <w:rFonts w:hint="eastAsia" w:ascii="仿宋" w:hAnsi="仿宋" w:eastAsia="仿宋" w:cs="仿宋"/>
          <w:b/>
          <w:bCs/>
          <w:color w:val="000000"/>
          <w:sz w:val="32"/>
          <w:szCs w:val="32"/>
          <w:lang w:eastAsia="zh-CN"/>
        </w:rPr>
        <w:t>（五）</w:t>
      </w:r>
      <w:r>
        <w:rPr>
          <w:rFonts w:hint="eastAsia" w:ascii="仿宋" w:hAnsi="仿宋" w:eastAsia="仿宋" w:cs="仿宋"/>
          <w:b/>
          <w:bCs/>
          <w:color w:val="000000"/>
          <w:sz w:val="32"/>
          <w:szCs w:val="32"/>
        </w:rPr>
        <w:t>当年</w:t>
      </w:r>
      <w:r>
        <w:rPr>
          <w:rFonts w:hint="eastAsia" w:ascii="仿宋" w:hAnsi="仿宋" w:eastAsia="仿宋" w:cs="仿宋"/>
          <w:b/>
          <w:bCs/>
          <w:color w:val="000000"/>
          <w:sz w:val="32"/>
          <w:szCs w:val="32"/>
          <w:lang w:eastAsia="zh-CN"/>
        </w:rPr>
        <w:t>部门（单位）</w:t>
      </w:r>
      <w:r>
        <w:rPr>
          <w:rFonts w:hint="eastAsia" w:ascii="仿宋" w:hAnsi="仿宋" w:eastAsia="仿宋" w:cs="仿宋"/>
          <w:b/>
          <w:bCs/>
          <w:color w:val="000000"/>
          <w:sz w:val="32"/>
          <w:szCs w:val="32"/>
        </w:rPr>
        <w:t>预算及执行情况。</w:t>
      </w:r>
    </w:p>
    <w:p>
      <w:pPr>
        <w:ind w:firstLine="570"/>
        <w:rPr>
          <w:rFonts w:hint="eastAsia" w:ascii="仿宋" w:hAnsi="仿宋" w:eastAsia="仿宋" w:cs="仿宋"/>
          <w:bCs/>
          <w:sz w:val="32"/>
          <w:szCs w:val="32"/>
          <w:lang w:eastAsia="zh-CN"/>
        </w:rPr>
      </w:pPr>
      <w:r>
        <w:rPr>
          <w:rFonts w:hint="eastAsia" w:ascii="仿宋" w:hAnsi="仿宋" w:eastAsia="仿宋" w:cs="仿宋"/>
          <w:bCs/>
          <w:sz w:val="32"/>
          <w:szCs w:val="32"/>
          <w:lang w:eastAsia="zh-CN"/>
        </w:rPr>
        <w:t xml:space="preserve"> 2021年全年预算数</w:t>
      </w:r>
      <w:r>
        <w:rPr>
          <w:rFonts w:hint="eastAsia" w:ascii="仿宋" w:hAnsi="仿宋" w:eastAsia="仿宋" w:cs="仿宋"/>
          <w:bCs/>
          <w:sz w:val="32"/>
          <w:szCs w:val="32"/>
          <w:lang w:val="en-US" w:eastAsia="zh-CN"/>
        </w:rPr>
        <w:t>5479.62</w:t>
      </w:r>
      <w:r>
        <w:rPr>
          <w:rFonts w:hint="eastAsia" w:ascii="仿宋" w:hAnsi="仿宋" w:eastAsia="仿宋" w:cs="仿宋"/>
          <w:bCs/>
          <w:sz w:val="32"/>
          <w:szCs w:val="32"/>
          <w:lang w:eastAsia="zh-CN"/>
        </w:rPr>
        <w:t>万元，预算执行数为</w:t>
      </w:r>
      <w:r>
        <w:rPr>
          <w:rFonts w:hint="eastAsia" w:ascii="仿宋" w:hAnsi="仿宋" w:eastAsia="仿宋" w:cs="仿宋"/>
          <w:bCs/>
          <w:sz w:val="32"/>
          <w:szCs w:val="32"/>
          <w:lang w:val="en-US" w:eastAsia="zh-CN"/>
        </w:rPr>
        <w:t>5479.62</w:t>
      </w:r>
      <w:r>
        <w:rPr>
          <w:rFonts w:hint="eastAsia" w:ascii="仿宋" w:hAnsi="仿宋" w:eastAsia="仿宋" w:cs="仿宋"/>
          <w:bCs/>
          <w:sz w:val="32"/>
          <w:szCs w:val="32"/>
          <w:lang w:eastAsia="zh-CN"/>
        </w:rPr>
        <w:t>万元，执行率100%。</w:t>
      </w:r>
    </w:p>
    <w:p>
      <w:pPr>
        <w:spacing w:line="560" w:lineRule="exact"/>
        <w:rPr>
          <w:rFonts w:hint="eastAsia" w:ascii="仿宋" w:hAnsi="仿宋" w:eastAsia="仿宋" w:cs="仿宋"/>
          <w:b/>
          <w:bCs/>
          <w:color w:val="000000"/>
          <w:sz w:val="32"/>
          <w:szCs w:val="32"/>
        </w:rPr>
      </w:pPr>
      <w:r>
        <w:rPr>
          <w:rFonts w:hint="eastAsia" w:ascii="仿宋" w:hAnsi="仿宋" w:eastAsia="仿宋" w:cs="仿宋"/>
          <w:b/>
          <w:bCs/>
          <w:color w:val="000000"/>
          <w:sz w:val="32"/>
          <w:szCs w:val="32"/>
        </w:rPr>
        <w:t>二、</w:t>
      </w:r>
      <w:r>
        <w:rPr>
          <w:rFonts w:hint="eastAsia" w:ascii="仿宋" w:hAnsi="仿宋" w:eastAsia="仿宋" w:cs="仿宋"/>
          <w:b/>
          <w:bCs/>
          <w:color w:val="000000"/>
          <w:sz w:val="32"/>
          <w:szCs w:val="32"/>
          <w:lang w:eastAsia="zh-CN"/>
        </w:rPr>
        <w:t>部门（单位）</w:t>
      </w:r>
      <w:r>
        <w:rPr>
          <w:rFonts w:hint="eastAsia" w:ascii="仿宋" w:hAnsi="仿宋" w:eastAsia="仿宋" w:cs="仿宋"/>
          <w:b/>
          <w:bCs/>
          <w:color w:val="000000"/>
          <w:sz w:val="32"/>
          <w:szCs w:val="32"/>
        </w:rPr>
        <w:t>整体支出绩效实现情况</w:t>
      </w:r>
    </w:p>
    <w:p>
      <w:pPr>
        <w:spacing w:line="560" w:lineRule="exact"/>
        <w:rPr>
          <w:rFonts w:hint="eastAsia" w:ascii="仿宋" w:hAnsi="仿宋" w:eastAsia="仿宋" w:cs="仿宋"/>
          <w:b/>
          <w:bCs/>
          <w:color w:val="000000"/>
          <w:sz w:val="32"/>
          <w:szCs w:val="32"/>
        </w:rPr>
      </w:pPr>
      <w:r>
        <w:rPr>
          <w:rFonts w:hint="eastAsia" w:ascii="仿宋" w:hAnsi="仿宋" w:eastAsia="仿宋" w:cs="仿宋"/>
          <w:b/>
          <w:bCs/>
          <w:color w:val="000000"/>
          <w:sz w:val="32"/>
          <w:szCs w:val="32"/>
        </w:rPr>
        <w:t>（一）履职完成情况：从数量、质量、时效等方面归纳反映年度主要计划任务完成情况。</w:t>
      </w:r>
    </w:p>
    <w:p>
      <w:pPr>
        <w:pStyle w:val="12"/>
        <w:spacing w:line="580" w:lineRule="exact"/>
        <w:ind w:left="0" w:leftChars="0" w:firstLine="0" w:firstLineChars="0"/>
        <w:rPr>
          <w:rFonts w:hint="eastAsia" w:ascii="仿宋" w:hAnsi="仿宋" w:eastAsia="仿宋" w:cs="仿宋"/>
          <w:sz w:val="32"/>
          <w:szCs w:val="32"/>
        </w:rPr>
      </w:pPr>
      <w:r>
        <w:rPr>
          <w:rFonts w:hint="eastAsia" w:ascii="仿宋" w:hAnsi="仿宋" w:eastAsia="仿宋" w:cs="仿宋"/>
          <w:b/>
          <w:bCs/>
          <w:kern w:val="2"/>
          <w:sz w:val="32"/>
          <w:szCs w:val="32"/>
          <w:lang w:val="en-US" w:eastAsia="zh-CN" w:bidi="ar-SA"/>
        </w:rPr>
        <w:t>一、经济指标稳步增长。</w:t>
      </w:r>
    </w:p>
    <w:p>
      <w:pPr>
        <w:pStyle w:val="12"/>
        <w:spacing w:line="580" w:lineRule="exact"/>
        <w:ind w:firstLine="64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今年1-12月份，全县200户规模以上工业企业当月完成工业产值42.96亿元，同比下降25.43%；累计完成工业总产值439.09亿元，同比增长11.94%；累计完成工业增加值增速同比增长9.7%；累计增速全市排名位列第八。</w:t>
      </w:r>
    </w:p>
    <w:p>
      <w:pPr>
        <w:spacing w:line="580" w:lineRule="exact"/>
        <w:rPr>
          <w:rFonts w:hint="eastAsia" w:ascii="仿宋" w:hAnsi="仿宋" w:eastAsia="仿宋" w:cs="仿宋"/>
          <w:b/>
          <w:bCs/>
          <w:sz w:val="32"/>
          <w:szCs w:val="32"/>
        </w:rPr>
      </w:pPr>
      <w:r>
        <w:rPr>
          <w:rFonts w:hint="eastAsia" w:ascii="仿宋" w:hAnsi="仿宋" w:eastAsia="仿宋" w:cs="仿宋"/>
          <w:b/>
          <w:bCs/>
          <w:kern w:val="2"/>
          <w:sz w:val="32"/>
          <w:szCs w:val="32"/>
          <w:lang w:val="en-US" w:eastAsia="zh-CN" w:bidi="ar-SA"/>
        </w:rPr>
        <w:t>二、主导产业较快发展。</w:t>
      </w:r>
    </w:p>
    <w:p>
      <w:pPr>
        <w:pStyle w:val="12"/>
        <w:spacing w:line="580" w:lineRule="exact"/>
        <w:ind w:firstLine="640"/>
        <w:rPr>
          <w:rFonts w:hint="eastAsia" w:ascii="仿宋" w:hAnsi="仿宋" w:eastAsia="仿宋" w:cs="仿宋"/>
          <w:kern w:val="2"/>
          <w:sz w:val="32"/>
          <w:szCs w:val="32"/>
          <w:lang w:val="en-US" w:eastAsia="zh-CN" w:bidi="ar-SA"/>
        </w:rPr>
      </w:pPr>
      <w:r>
        <w:rPr>
          <w:rFonts w:hint="eastAsia" w:ascii="仿宋" w:hAnsi="仿宋" w:eastAsia="仿宋" w:cs="仿宋"/>
          <w:b/>
          <w:bCs/>
          <w:kern w:val="2"/>
          <w:sz w:val="32"/>
          <w:szCs w:val="32"/>
          <w:lang w:val="en-US" w:eastAsia="zh-CN" w:bidi="ar-SA"/>
        </w:rPr>
        <w:t>一是医疗器械产业发展创新高</w:t>
      </w:r>
      <w:r>
        <w:rPr>
          <w:rFonts w:hint="eastAsia" w:ascii="仿宋" w:hAnsi="仿宋" w:eastAsia="仿宋" w:cs="仿宋"/>
          <w:kern w:val="2"/>
          <w:sz w:val="32"/>
          <w:szCs w:val="32"/>
          <w:lang w:val="en-US" w:eastAsia="zh-CN" w:bidi="ar-SA"/>
        </w:rPr>
        <w:t>。1-12月份生产企业实现主营业务收入228.08亿元，同比增长15.09%，。</w:t>
      </w:r>
      <w:r>
        <w:rPr>
          <w:rFonts w:hint="eastAsia" w:ascii="仿宋" w:hAnsi="仿宋" w:eastAsia="仿宋" w:cs="仿宋"/>
          <w:b/>
          <w:bCs/>
          <w:kern w:val="2"/>
          <w:sz w:val="32"/>
          <w:szCs w:val="32"/>
          <w:lang w:val="en-US" w:eastAsia="zh-CN" w:bidi="ar-SA"/>
        </w:rPr>
        <w:t>二是钢结构产业发展平稳有序。</w:t>
      </w:r>
      <w:r>
        <w:rPr>
          <w:rFonts w:hint="eastAsia" w:ascii="仿宋" w:hAnsi="仿宋" w:eastAsia="仿宋" w:cs="仿宋"/>
          <w:kern w:val="2"/>
          <w:sz w:val="32"/>
          <w:szCs w:val="32"/>
          <w:lang w:val="en-US" w:eastAsia="zh-CN" w:bidi="ar-SA"/>
        </w:rPr>
        <w:t>1-12月份实现营业收入142.37亿元，同比增长12.3%。</w:t>
      </w:r>
      <w:r>
        <w:rPr>
          <w:rFonts w:hint="eastAsia" w:ascii="仿宋" w:hAnsi="仿宋" w:eastAsia="仿宋" w:cs="仿宋"/>
          <w:b/>
          <w:bCs/>
          <w:kern w:val="2"/>
          <w:sz w:val="32"/>
          <w:szCs w:val="32"/>
          <w:lang w:val="en-US" w:eastAsia="zh-CN" w:bidi="ar-SA"/>
        </w:rPr>
        <w:t>三是制造业产业培育有力。</w:t>
      </w:r>
      <w:r>
        <w:rPr>
          <w:rFonts w:hint="eastAsia" w:ascii="仿宋" w:hAnsi="仿宋" w:eastAsia="仿宋" w:cs="仿宋"/>
          <w:kern w:val="2"/>
          <w:sz w:val="32"/>
          <w:szCs w:val="32"/>
          <w:lang w:val="en-US" w:eastAsia="zh-CN" w:bidi="ar-SA"/>
        </w:rPr>
        <w:t>装备制造和汽车零部件累计实现产值42.77亿元，增长17.31%，电子信息产业实现产值4.26亿元，同比增长10.28%，累计占全部规模企业的10.71%，增长强劲。</w:t>
      </w:r>
    </w:p>
    <w:p>
      <w:pPr>
        <w:spacing w:line="580" w:lineRule="exact"/>
        <w:rPr>
          <w:rFonts w:hint="eastAsia" w:ascii="仿宋" w:hAnsi="仿宋" w:eastAsia="仿宋" w:cs="仿宋"/>
          <w:b/>
          <w:bCs/>
          <w:kern w:val="2"/>
          <w:sz w:val="32"/>
          <w:szCs w:val="32"/>
          <w:lang w:val="en-US" w:eastAsia="zh-CN" w:bidi="ar-SA"/>
        </w:rPr>
      </w:pPr>
      <w:r>
        <w:rPr>
          <w:rFonts w:hint="eastAsia" w:ascii="仿宋" w:hAnsi="仿宋" w:eastAsia="仿宋" w:cs="仿宋"/>
          <w:b/>
          <w:bCs/>
          <w:kern w:val="2"/>
          <w:sz w:val="32"/>
          <w:szCs w:val="32"/>
          <w:lang w:val="en-US" w:eastAsia="zh-CN" w:bidi="ar-SA"/>
        </w:rPr>
        <w:t>三、工业投资稳中有进。</w:t>
      </w:r>
    </w:p>
    <w:p>
      <w:pPr>
        <w:spacing w:line="580" w:lineRule="exact"/>
        <w:ind w:firstLine="640" w:firstLineChars="20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1-12月份，累计完成工业固定资产投资120.3亿元，同比增长13.6%，技改投资完成45.06亿元，同比增长37.5%。</w:t>
      </w:r>
    </w:p>
    <w:p>
      <w:pPr>
        <w:spacing w:line="580" w:lineRule="exact"/>
        <w:rPr>
          <w:rFonts w:hint="eastAsia" w:ascii="仿宋" w:hAnsi="仿宋" w:eastAsia="仿宋" w:cs="仿宋"/>
          <w:b/>
          <w:bCs/>
          <w:sz w:val="32"/>
          <w:szCs w:val="32"/>
        </w:rPr>
      </w:pPr>
      <w:r>
        <w:rPr>
          <w:rFonts w:hint="eastAsia" w:ascii="仿宋" w:hAnsi="仿宋" w:eastAsia="仿宋" w:cs="仿宋"/>
          <w:b/>
          <w:bCs/>
          <w:kern w:val="2"/>
          <w:sz w:val="32"/>
          <w:szCs w:val="32"/>
          <w:lang w:val="en-US" w:eastAsia="zh-CN" w:bidi="ar-SA"/>
        </w:rPr>
        <w:t>四、科技创新显著增强。</w:t>
      </w:r>
    </w:p>
    <w:p>
      <w:pPr>
        <w:spacing w:line="580" w:lineRule="exact"/>
        <w:ind w:firstLine="640" w:firstLineChars="20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制定了《进贤县科技创新基础大提升三年行动方案》，明确了我县科技创新发展方向，发展目标和发展任务。高企数量达83家，兑现41家企业研发经费后补助，共计补助金额640.37万元；争取到2021年高新技术企业量质“双提升”奖励资金共计855万元。</w:t>
      </w:r>
    </w:p>
    <w:p>
      <w:pPr>
        <w:spacing w:line="580" w:lineRule="exact"/>
        <w:rPr>
          <w:rFonts w:hint="eastAsia" w:ascii="仿宋" w:hAnsi="仿宋" w:eastAsia="仿宋" w:cs="仿宋"/>
          <w:b/>
          <w:bCs/>
          <w:kern w:val="2"/>
          <w:sz w:val="32"/>
          <w:szCs w:val="32"/>
          <w:lang w:val="en-US" w:eastAsia="zh-CN" w:bidi="ar-SA"/>
        </w:rPr>
      </w:pPr>
      <w:r>
        <w:rPr>
          <w:rFonts w:hint="eastAsia" w:ascii="仿宋" w:hAnsi="仿宋" w:eastAsia="仿宋" w:cs="仿宋"/>
          <w:b/>
          <w:bCs/>
          <w:kern w:val="2"/>
          <w:sz w:val="32"/>
          <w:szCs w:val="32"/>
          <w:lang w:val="en-US" w:eastAsia="zh-CN" w:bidi="ar-SA"/>
        </w:rPr>
        <w:t>五、行业监管有序。</w:t>
      </w:r>
    </w:p>
    <w:p>
      <w:pPr>
        <w:spacing w:line="560" w:lineRule="exact"/>
        <w:ind w:firstLine="640" w:firstLineChars="200"/>
        <w:jc w:val="left"/>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加强对全县水泥、预拌混凝土、预拌砂浆生产企业扬尘污染防治的检查监管，落实扬尘污染防治责任制，提高全行业的扬尘污染防治水平。</w:t>
      </w:r>
    </w:p>
    <w:p>
      <w:pPr>
        <w:spacing w:line="560" w:lineRule="exact"/>
        <w:jc w:val="left"/>
        <w:rPr>
          <w:rFonts w:hint="eastAsia" w:ascii="仿宋" w:hAnsi="仿宋" w:eastAsia="仿宋" w:cs="仿宋"/>
          <w:b/>
          <w:bCs w:val="0"/>
          <w:color w:val="000000"/>
          <w:sz w:val="32"/>
          <w:szCs w:val="32"/>
        </w:rPr>
      </w:pPr>
      <w:r>
        <w:rPr>
          <w:rFonts w:hint="eastAsia" w:ascii="仿宋" w:hAnsi="仿宋" w:eastAsia="仿宋" w:cs="仿宋"/>
          <w:b/>
          <w:bCs w:val="0"/>
          <w:color w:val="000000"/>
          <w:sz w:val="32"/>
          <w:szCs w:val="32"/>
        </w:rPr>
        <w:t>（二）履职效果情况：从社会效益、经济效益、生态效益等方面反映部门（单位）履职效果的实现情况。</w:t>
      </w:r>
    </w:p>
    <w:p>
      <w:pPr>
        <w:spacing w:line="360" w:lineRule="auto"/>
        <w:ind w:firstLine="640" w:firstLineChars="200"/>
        <w:rPr>
          <w:rFonts w:hint="eastAsia" w:ascii="仿宋" w:hAnsi="仿宋" w:eastAsia="仿宋" w:cs="仿宋"/>
          <w:b w:val="0"/>
          <w:bCs w:val="0"/>
          <w:kern w:val="2"/>
          <w:sz w:val="32"/>
          <w:szCs w:val="32"/>
          <w:shd w:val="clear" w:color="auto" w:fill="FFFFFF"/>
        </w:rPr>
      </w:pPr>
      <w:r>
        <w:rPr>
          <w:rFonts w:hint="eastAsia" w:ascii="仿宋" w:hAnsi="仿宋" w:eastAsia="仿宋" w:cs="仿宋"/>
          <w:b w:val="0"/>
          <w:bCs/>
          <w:kern w:val="2"/>
          <w:sz w:val="32"/>
          <w:szCs w:val="32"/>
          <w:shd w:val="clear" w:color="auto" w:fill="FFFFFF"/>
        </w:rPr>
        <w:t>在县委、县政府的正确领导和市</w:t>
      </w:r>
      <w:r>
        <w:rPr>
          <w:rFonts w:hint="eastAsia" w:ascii="仿宋" w:hAnsi="仿宋" w:eastAsia="仿宋" w:cs="仿宋"/>
          <w:b w:val="0"/>
          <w:bCs/>
          <w:kern w:val="2"/>
          <w:sz w:val="32"/>
          <w:szCs w:val="32"/>
          <w:shd w:val="clear" w:color="auto" w:fill="FFFFFF"/>
          <w:lang w:eastAsia="zh-CN"/>
        </w:rPr>
        <w:t>科工信</w:t>
      </w:r>
      <w:r>
        <w:rPr>
          <w:rFonts w:hint="eastAsia" w:ascii="仿宋" w:hAnsi="仿宋" w:eastAsia="仿宋" w:cs="仿宋"/>
          <w:b w:val="0"/>
          <w:bCs/>
          <w:kern w:val="2"/>
          <w:sz w:val="32"/>
          <w:szCs w:val="32"/>
          <w:shd w:val="clear" w:color="auto" w:fill="FFFFFF"/>
        </w:rPr>
        <w:t>局的有力指导下，</w:t>
      </w:r>
      <w:bookmarkStart w:id="0" w:name="_GoBack"/>
      <w:bookmarkEnd w:id="0"/>
      <w:r>
        <w:rPr>
          <w:rFonts w:hint="eastAsia" w:ascii="仿宋" w:hAnsi="仿宋" w:eastAsia="仿宋" w:cs="仿宋"/>
          <w:b w:val="0"/>
          <w:bCs/>
          <w:kern w:val="2"/>
          <w:sz w:val="32"/>
          <w:szCs w:val="32"/>
          <w:shd w:val="clear" w:color="auto" w:fill="FFFFFF"/>
          <w:lang w:eastAsia="zh-CN"/>
        </w:rPr>
        <w:t>坚持以习近平新时代中国特色社会主义思想为指导</w:t>
      </w:r>
      <w:r>
        <w:rPr>
          <w:rFonts w:hint="eastAsia" w:ascii="仿宋" w:hAnsi="仿宋" w:eastAsia="仿宋" w:cs="仿宋"/>
          <w:b w:val="0"/>
          <w:bCs/>
          <w:kern w:val="2"/>
          <w:sz w:val="32"/>
          <w:szCs w:val="32"/>
          <w:shd w:val="clear" w:color="auto" w:fill="FFFFFF"/>
        </w:rPr>
        <w:t>，认真学习贯彻党的十九届六中全会和省第十五次党代会、市第十二次党代会和县第十五次党代会精神，紧紧围绕县委县政府中心工作，</w:t>
      </w:r>
      <w:r>
        <w:rPr>
          <w:rFonts w:hint="eastAsia" w:ascii="仿宋" w:hAnsi="仿宋" w:eastAsia="仿宋" w:cs="仿宋"/>
          <w:b w:val="0"/>
          <w:bCs w:val="0"/>
          <w:sz w:val="32"/>
          <w:szCs w:val="32"/>
        </w:rPr>
        <w:t>主动担当作为不负使命，</w:t>
      </w:r>
      <w:r>
        <w:rPr>
          <w:rFonts w:hint="eastAsia" w:ascii="仿宋" w:hAnsi="仿宋" w:eastAsia="仿宋" w:cs="仿宋"/>
          <w:b w:val="0"/>
          <w:bCs w:val="0"/>
          <w:sz w:val="32"/>
          <w:szCs w:val="32"/>
          <w:lang w:eastAsia="zh-CN"/>
        </w:rPr>
        <w:t>切实履行工作</w:t>
      </w:r>
      <w:r>
        <w:rPr>
          <w:rFonts w:hint="eastAsia" w:ascii="仿宋" w:hAnsi="仿宋" w:eastAsia="仿宋" w:cs="仿宋"/>
          <w:b w:val="0"/>
          <w:bCs w:val="0"/>
          <w:sz w:val="32"/>
          <w:szCs w:val="32"/>
        </w:rPr>
        <w:t>职能，努力优化营商环境，</w:t>
      </w:r>
      <w:r>
        <w:rPr>
          <w:rFonts w:hint="eastAsia" w:ascii="仿宋" w:hAnsi="仿宋" w:eastAsia="仿宋" w:cs="仿宋"/>
          <w:b w:val="0"/>
          <w:bCs w:val="0"/>
          <w:sz w:val="32"/>
          <w:szCs w:val="32"/>
          <w:lang w:eastAsia="zh-CN"/>
        </w:rPr>
        <w:t>搞好工业企业技术改造、科技创新、产业转型升级，做好全县规模以上工业企业运行监测，扶持中小企业发展，维护散装水泥、预拌混凝土市场秩序，加强企业用能监察，提倡节能降耗，围绕“</w:t>
      </w:r>
      <w:r>
        <w:rPr>
          <w:rFonts w:hint="eastAsia" w:ascii="仿宋" w:hAnsi="仿宋" w:eastAsia="仿宋" w:cs="仿宋"/>
          <w:b w:val="0"/>
          <w:bCs w:val="0"/>
          <w:sz w:val="32"/>
          <w:szCs w:val="32"/>
          <w:lang w:val="en-US" w:eastAsia="zh-CN"/>
        </w:rPr>
        <w:t>2+6+N</w:t>
      </w:r>
      <w:r>
        <w:rPr>
          <w:rFonts w:hint="eastAsia" w:ascii="仿宋" w:hAnsi="仿宋" w:eastAsia="仿宋" w:cs="仿宋"/>
          <w:b w:val="0"/>
          <w:bCs w:val="0"/>
          <w:sz w:val="32"/>
          <w:szCs w:val="32"/>
          <w:lang w:eastAsia="zh-CN"/>
        </w:rPr>
        <w:t>”及两个主导产业发展，确保“六稳”目标，突出“六保”任务，不断推动县域经济高质量快速发展</w:t>
      </w:r>
      <w:r>
        <w:rPr>
          <w:rFonts w:hint="eastAsia" w:ascii="仿宋" w:hAnsi="仿宋" w:eastAsia="仿宋" w:cs="仿宋"/>
          <w:b w:val="0"/>
          <w:bCs w:val="0"/>
          <w:kern w:val="2"/>
          <w:sz w:val="32"/>
          <w:szCs w:val="32"/>
          <w:shd w:val="clear" w:color="auto" w:fill="FFFFFF"/>
        </w:rPr>
        <w:t>。</w:t>
      </w:r>
    </w:p>
    <w:p>
      <w:pPr>
        <w:spacing w:line="360" w:lineRule="auto"/>
        <w:rPr>
          <w:rFonts w:ascii="黑体" w:hAnsi="黑体" w:eastAsia="黑体" w:cs="黑体"/>
          <w:b/>
          <w:bCs/>
          <w:color w:val="000000"/>
          <w:sz w:val="32"/>
          <w:szCs w:val="32"/>
        </w:rPr>
      </w:pPr>
      <w:r>
        <w:rPr>
          <w:rFonts w:hint="eastAsia" w:ascii="黑体" w:hAnsi="黑体" w:eastAsia="黑体" w:cs="黑体"/>
          <w:b/>
          <w:bCs/>
          <w:color w:val="000000"/>
          <w:sz w:val="32"/>
          <w:szCs w:val="32"/>
        </w:rPr>
        <w:t>三、</w:t>
      </w:r>
      <w:r>
        <w:rPr>
          <w:rFonts w:hint="eastAsia" w:ascii="仿宋" w:hAnsi="仿宋" w:eastAsia="仿宋" w:cs="仿宋"/>
          <w:b/>
          <w:bCs/>
          <w:color w:val="000000"/>
          <w:sz w:val="32"/>
          <w:szCs w:val="32"/>
        </w:rPr>
        <w:t>部门整体支出绩效中存在问题及改进措施</w:t>
      </w:r>
    </w:p>
    <w:p>
      <w:pPr>
        <w:spacing w:line="360" w:lineRule="auto"/>
        <w:rPr>
          <w:rFonts w:hint="eastAsia" w:ascii="仿宋" w:hAnsi="仿宋" w:eastAsia="仿宋" w:cs="仿宋"/>
          <w:b/>
          <w:bCs/>
          <w:color w:val="000000"/>
          <w:sz w:val="32"/>
          <w:szCs w:val="32"/>
        </w:rPr>
      </w:pPr>
      <w:r>
        <w:rPr>
          <w:rFonts w:hint="eastAsia" w:ascii="仿宋" w:hAnsi="仿宋" w:eastAsia="仿宋" w:cs="仿宋"/>
          <w:b/>
          <w:bCs/>
          <w:color w:val="000000"/>
          <w:sz w:val="32"/>
          <w:szCs w:val="32"/>
        </w:rPr>
        <w:t>（一）主要问题及原因分析</w:t>
      </w:r>
    </w:p>
    <w:p>
      <w:pPr>
        <w:pStyle w:val="10"/>
        <w:adjustRightInd w:val="0"/>
        <w:snapToGrid w:val="0"/>
        <w:spacing w:before="0" w:after="0" w:line="360" w:lineRule="auto"/>
        <w:ind w:firstLine="640" w:firstLineChars="200"/>
        <w:jc w:val="both"/>
        <w:outlineLvl w:val="9"/>
        <w:rPr>
          <w:rFonts w:hint="eastAsia" w:ascii="仿宋" w:hAnsi="仿宋" w:eastAsia="仿宋" w:cs="仿宋"/>
          <w:b w:val="0"/>
          <w:bCs/>
          <w:sz w:val="32"/>
          <w:szCs w:val="32"/>
        </w:rPr>
      </w:pPr>
      <w:r>
        <w:rPr>
          <w:rFonts w:hint="eastAsia" w:ascii="仿宋" w:hAnsi="仿宋" w:eastAsia="仿宋" w:cs="仿宋"/>
          <w:b w:val="0"/>
          <w:bCs/>
          <w:sz w:val="32"/>
          <w:szCs w:val="32"/>
        </w:rPr>
        <w:t>1.机关运行预算无法满足。我局</w:t>
      </w:r>
      <w:r>
        <w:rPr>
          <w:rFonts w:hint="eastAsia" w:ascii="仿宋" w:hAnsi="仿宋" w:eastAsia="仿宋" w:cs="仿宋"/>
          <w:b w:val="0"/>
          <w:bCs/>
          <w:sz w:val="32"/>
          <w:szCs w:val="32"/>
          <w:lang w:eastAsia="zh-CN"/>
        </w:rPr>
        <w:t>为全县工业行管部门</w:t>
      </w:r>
      <w:r>
        <w:rPr>
          <w:rFonts w:hint="eastAsia" w:ascii="仿宋" w:hAnsi="仿宋" w:eastAsia="仿宋" w:cs="仿宋"/>
          <w:b w:val="0"/>
          <w:bCs/>
          <w:sz w:val="32"/>
          <w:szCs w:val="32"/>
        </w:rPr>
        <w:t>，</w:t>
      </w:r>
      <w:r>
        <w:rPr>
          <w:rFonts w:hint="eastAsia" w:ascii="仿宋" w:hAnsi="仿宋" w:eastAsia="仿宋" w:cs="仿宋"/>
          <w:b w:val="0"/>
          <w:bCs/>
          <w:sz w:val="32"/>
          <w:szCs w:val="32"/>
          <w:lang w:eastAsia="zh-CN"/>
        </w:rPr>
        <w:t>工作量大人员少，特向社会聘请了</w:t>
      </w:r>
      <w:r>
        <w:rPr>
          <w:rFonts w:hint="eastAsia" w:ascii="仿宋" w:hAnsi="仿宋" w:eastAsia="仿宋" w:cs="仿宋"/>
          <w:b w:val="0"/>
          <w:bCs/>
          <w:sz w:val="32"/>
          <w:szCs w:val="32"/>
          <w:lang w:val="en-US" w:eastAsia="zh-CN"/>
        </w:rPr>
        <w:t>6位工作人员，且</w:t>
      </w:r>
      <w:r>
        <w:rPr>
          <w:rFonts w:hint="eastAsia" w:ascii="仿宋" w:hAnsi="仿宋" w:eastAsia="仿宋" w:cs="仿宋"/>
          <w:b w:val="0"/>
          <w:bCs/>
          <w:sz w:val="32"/>
          <w:szCs w:val="32"/>
          <w:lang w:eastAsia="zh-CN"/>
        </w:rPr>
        <w:t>在职人员中存在无财政拨款，</w:t>
      </w:r>
      <w:r>
        <w:rPr>
          <w:rFonts w:hint="eastAsia" w:ascii="仿宋" w:hAnsi="仿宋" w:eastAsia="仿宋" w:cs="仿宋"/>
          <w:b w:val="0"/>
          <w:bCs/>
          <w:sz w:val="32"/>
          <w:szCs w:val="32"/>
        </w:rPr>
        <w:t>而财政预算经费有限，无法满足实际需要。</w:t>
      </w:r>
      <w:r>
        <w:rPr>
          <w:rFonts w:hint="eastAsia" w:ascii="仿宋" w:hAnsi="仿宋" w:eastAsia="仿宋" w:cs="仿宋"/>
          <w:b w:val="0"/>
          <w:bCs/>
          <w:sz w:val="32"/>
          <w:szCs w:val="32"/>
        </w:rPr>
        <w:cr/>
      </w:r>
      <w:r>
        <w:rPr>
          <w:rFonts w:hint="eastAsia" w:ascii="仿宋" w:hAnsi="仿宋" w:eastAsia="仿宋" w:cs="仿宋"/>
          <w:b w:val="0"/>
          <w:bCs/>
          <w:sz w:val="32"/>
          <w:szCs w:val="32"/>
        </w:rPr>
        <w:t xml:space="preserve">    2.由于预算绩效管理工作开展时间短，涉及面广，专业性强，加上缺乏系统的培训，对预算绩效管理理解不充分，对预算绩效管理业务不精通，在一定程度上影响了绩效评价工作质量。  </w:t>
      </w:r>
    </w:p>
    <w:p>
      <w:pPr>
        <w:pStyle w:val="10"/>
        <w:adjustRightInd w:val="0"/>
        <w:snapToGrid w:val="0"/>
        <w:spacing w:before="0" w:after="0" w:line="360" w:lineRule="auto"/>
        <w:jc w:val="both"/>
        <w:outlineLvl w:val="9"/>
        <w:rPr>
          <w:rFonts w:hint="eastAsia" w:ascii="仿宋" w:hAnsi="仿宋" w:eastAsia="仿宋" w:cs="仿宋"/>
          <w:bCs/>
          <w:kern w:val="2"/>
          <w:sz w:val="32"/>
          <w:szCs w:val="32"/>
        </w:rPr>
      </w:pPr>
      <w:r>
        <w:rPr>
          <w:rFonts w:hint="eastAsia" w:ascii="仿宋" w:hAnsi="仿宋" w:eastAsia="仿宋" w:cs="仿宋"/>
          <w:bCs/>
          <w:kern w:val="2"/>
          <w:sz w:val="32"/>
          <w:szCs w:val="32"/>
        </w:rPr>
        <w:t>（二）改进的方向和具体措施</w:t>
      </w:r>
    </w:p>
    <w:p>
      <w:pPr>
        <w:pStyle w:val="10"/>
        <w:adjustRightInd w:val="0"/>
        <w:snapToGrid w:val="0"/>
        <w:spacing w:before="0" w:after="0" w:line="360" w:lineRule="auto"/>
        <w:ind w:firstLine="640" w:firstLineChars="200"/>
        <w:jc w:val="both"/>
        <w:outlineLvl w:val="9"/>
        <w:rPr>
          <w:rFonts w:hint="eastAsia" w:ascii="仿宋" w:hAnsi="仿宋" w:eastAsia="仿宋" w:cs="仿宋"/>
          <w:bCs/>
          <w:sz w:val="32"/>
          <w:szCs w:val="32"/>
        </w:rPr>
      </w:pPr>
      <w:r>
        <w:rPr>
          <w:rFonts w:hint="eastAsia" w:ascii="仿宋" w:hAnsi="仿宋" w:eastAsia="仿宋" w:cs="仿宋"/>
          <w:b w:val="0"/>
          <w:bCs/>
          <w:sz w:val="32"/>
          <w:szCs w:val="32"/>
        </w:rPr>
        <w:t xml:space="preserve"> 一是加强资金的的合理管控，全面加强预算管理及资金的集中管理，严格按照预算批复执行各类项目资金的使用。及时加强资金的风险管控，按照内部控制的要求，保证资金的使用效率。</w:t>
      </w:r>
      <w:r>
        <w:rPr>
          <w:rFonts w:hint="eastAsia" w:ascii="仿宋" w:hAnsi="仿宋" w:eastAsia="仿宋" w:cs="仿宋"/>
          <w:b w:val="0"/>
          <w:bCs/>
          <w:sz w:val="32"/>
          <w:szCs w:val="32"/>
        </w:rPr>
        <w:cr/>
      </w:r>
      <w:r>
        <w:rPr>
          <w:rFonts w:hint="eastAsia" w:ascii="仿宋" w:hAnsi="仿宋" w:eastAsia="仿宋" w:cs="仿宋"/>
          <w:b w:val="0"/>
          <w:bCs/>
          <w:sz w:val="32"/>
          <w:szCs w:val="32"/>
        </w:rPr>
        <w:t xml:space="preserve">    二是加强学习培训，提升业务能力。由于绩效评价工作要求高，工作量大，涉及项目业务、财务、效益待多方面的专业知识，对各预算部门、财政部门的机构能力和人员素质来说，无疑是一场严峻的考验，只有通过进行多方位多层次的学习培训，努力提高相关人员素质，才能真正将预算绩效管理工作落实到位。</w:t>
      </w:r>
    </w:p>
    <w:p>
      <w:pPr>
        <w:spacing w:line="360" w:lineRule="auto"/>
        <w:rPr>
          <w:rFonts w:hint="eastAsia" w:ascii="仿宋" w:hAnsi="仿宋" w:eastAsia="仿宋" w:cs="仿宋"/>
          <w:b/>
          <w:bCs/>
          <w:sz w:val="32"/>
          <w:szCs w:val="32"/>
        </w:rPr>
      </w:pPr>
      <w:r>
        <w:rPr>
          <w:rFonts w:hint="eastAsia" w:ascii="仿宋" w:hAnsi="仿宋" w:eastAsia="仿宋" w:cs="仿宋"/>
          <w:b/>
          <w:bCs/>
          <w:sz w:val="32"/>
          <w:szCs w:val="32"/>
        </w:rPr>
        <w:t>四、绩效自评结果拟应用和公开情况</w:t>
      </w:r>
    </w:p>
    <w:p>
      <w:pPr>
        <w:spacing w:line="360" w:lineRule="auto"/>
        <w:ind w:left="420" w:firstLine="640" w:firstLineChars="200"/>
        <w:rPr>
          <w:rFonts w:hint="eastAsia" w:ascii="仿宋" w:hAnsi="仿宋" w:eastAsia="仿宋" w:cs="仿宋"/>
          <w:b/>
          <w:bCs/>
          <w:sz w:val="32"/>
          <w:szCs w:val="32"/>
        </w:rPr>
      </w:pPr>
      <w:r>
        <w:rPr>
          <w:rFonts w:hint="eastAsia" w:ascii="仿宋" w:hAnsi="仿宋" w:eastAsia="仿宋" w:cs="仿宋"/>
          <w:sz w:val="32"/>
          <w:szCs w:val="32"/>
        </w:rPr>
        <w:t>高度重视绩效评价结果的应用工作，积极探索和建立一套与预算管理相结合、多渠道应用评价结果的有效机制，着力提高绩效意识和财政资金使用效益，绩效自评结果为优。同时，将整体资金绩效目标和自评报告进行公开。</w:t>
      </w:r>
    </w:p>
    <w:p>
      <w:pPr>
        <w:spacing w:line="360" w:lineRule="auto"/>
        <w:ind w:firstLine="640" w:firstLineChars="200"/>
        <w:rPr>
          <w:rFonts w:ascii="黑体" w:hAnsi="黑体" w:eastAsia="黑体"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sz w:val="28"/>
        <w:szCs w:val="28"/>
      </w:rPr>
    </w:pP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w:t>
    </w:r>
    <w:r>
      <w:rPr>
        <w:sz w:val="28"/>
        <w:szCs w:val="28"/>
      </w:rPr>
      <w:t xml:space="preserve"> 15 -</w:t>
    </w:r>
    <w:r>
      <w:rPr>
        <w:sz w:val="28"/>
        <w:szCs w:val="28"/>
      </w:rPr>
      <w:fldChar w:fldCharType="end"/>
    </w:r>
  </w:p>
  <w:p>
    <w:pPr>
      <w:pStyle w:val="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sz w:val="28"/>
        <w:szCs w:val="28"/>
      </w:rPr>
    </w:pP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w:t>
    </w:r>
    <w:r>
      <w:rPr>
        <w:sz w:val="28"/>
        <w:szCs w:val="28"/>
      </w:rPr>
      <w:t xml:space="preserve"> 14 -</w:t>
    </w:r>
    <w:r>
      <w:rPr>
        <w:sz w:val="28"/>
        <w:szCs w:val="28"/>
      </w:rPr>
      <w:fldChar w:fldCharType="end"/>
    </w:r>
  </w:p>
  <w:p>
    <w:pPr>
      <w:pStyle w:val="4"/>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spacing w:line="20"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AyZTMzMjllOWJhNzE5YzRlMDk2ZGM3NWQ1NDI4NzEifQ=="/>
  </w:docVars>
  <w:rsids>
    <w:rsidRoot w:val="06732193"/>
    <w:rsid w:val="00036533"/>
    <w:rsid w:val="00044ABC"/>
    <w:rsid w:val="00074D7D"/>
    <w:rsid w:val="000C33CA"/>
    <w:rsid w:val="00183A43"/>
    <w:rsid w:val="00185A05"/>
    <w:rsid w:val="001A7300"/>
    <w:rsid w:val="001B20D6"/>
    <w:rsid w:val="0023545E"/>
    <w:rsid w:val="00256AA4"/>
    <w:rsid w:val="00382049"/>
    <w:rsid w:val="004D0F3A"/>
    <w:rsid w:val="005640D4"/>
    <w:rsid w:val="006153A9"/>
    <w:rsid w:val="006C1262"/>
    <w:rsid w:val="00702CAC"/>
    <w:rsid w:val="0073235B"/>
    <w:rsid w:val="00777711"/>
    <w:rsid w:val="007805A6"/>
    <w:rsid w:val="007A1415"/>
    <w:rsid w:val="007B4B02"/>
    <w:rsid w:val="007F49FC"/>
    <w:rsid w:val="009A5222"/>
    <w:rsid w:val="00A92B98"/>
    <w:rsid w:val="00AD27BA"/>
    <w:rsid w:val="00AE7131"/>
    <w:rsid w:val="00AE74BE"/>
    <w:rsid w:val="00B8149D"/>
    <w:rsid w:val="00B94105"/>
    <w:rsid w:val="00BD5428"/>
    <w:rsid w:val="00BF3CA3"/>
    <w:rsid w:val="00C152B1"/>
    <w:rsid w:val="00C60EF9"/>
    <w:rsid w:val="00C639D0"/>
    <w:rsid w:val="00CB32CF"/>
    <w:rsid w:val="00CD11DE"/>
    <w:rsid w:val="00D70021"/>
    <w:rsid w:val="00D82C60"/>
    <w:rsid w:val="00D85E45"/>
    <w:rsid w:val="00E065C8"/>
    <w:rsid w:val="00E50C47"/>
    <w:rsid w:val="00EA13AB"/>
    <w:rsid w:val="00EC7122"/>
    <w:rsid w:val="00F07461"/>
    <w:rsid w:val="00F5127A"/>
    <w:rsid w:val="00F87CFA"/>
    <w:rsid w:val="00FB55EB"/>
    <w:rsid w:val="0172137C"/>
    <w:rsid w:val="06732193"/>
    <w:rsid w:val="09C94AB7"/>
    <w:rsid w:val="1CD45CA8"/>
    <w:rsid w:val="1CF93072"/>
    <w:rsid w:val="2A7E571E"/>
    <w:rsid w:val="300D4E4E"/>
    <w:rsid w:val="30122F1A"/>
    <w:rsid w:val="31B75E98"/>
    <w:rsid w:val="3F3C6A4D"/>
    <w:rsid w:val="42354AA2"/>
    <w:rsid w:val="427133B9"/>
    <w:rsid w:val="4B8D281F"/>
    <w:rsid w:val="4DD30A35"/>
    <w:rsid w:val="4DD87D65"/>
    <w:rsid w:val="4E2F7778"/>
    <w:rsid w:val="4E5E7214"/>
    <w:rsid w:val="549B583B"/>
    <w:rsid w:val="5D3821CD"/>
    <w:rsid w:val="60DC7FF5"/>
    <w:rsid w:val="681D529F"/>
    <w:rsid w:val="6C3B18F2"/>
    <w:rsid w:val="716E7E47"/>
    <w:rsid w:val="7782124A"/>
    <w:rsid w:val="79302C76"/>
    <w:rsid w:val="79A54077"/>
    <w:rsid w:val="7EBF50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iPriority="1"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qFormat/>
    <w:uiPriority w:val="1"/>
  </w:style>
  <w:style w:type="table" w:default="1" w:styleId="7">
    <w:name w:val="Normal Table"/>
    <w:autoRedefine/>
    <w:semiHidden/>
    <w:unhideWhenUsed/>
    <w:qFormat/>
    <w:uiPriority w:val="99"/>
    <w:tblPr>
      <w:tblCellMar>
        <w:top w:w="0" w:type="dxa"/>
        <w:left w:w="108" w:type="dxa"/>
        <w:bottom w:w="0" w:type="dxa"/>
        <w:right w:w="108" w:type="dxa"/>
      </w:tblCellMar>
    </w:tblPr>
  </w:style>
  <w:style w:type="paragraph" w:styleId="2">
    <w:name w:val="Body Text"/>
    <w:basedOn w:val="1"/>
    <w:next w:val="1"/>
    <w:autoRedefine/>
    <w:unhideWhenUsed/>
    <w:qFormat/>
    <w:uiPriority w:val="99"/>
    <w:rPr>
      <w:rFonts w:ascii="仿宋_GB2312" w:hAnsi="Times New Roman" w:eastAsia="仿宋_GB2312"/>
      <w:spacing w:val="-4"/>
      <w:sz w:val="32"/>
    </w:rPr>
  </w:style>
  <w:style w:type="paragraph" w:styleId="3">
    <w:name w:val="Balloon Text"/>
    <w:basedOn w:val="1"/>
    <w:link w:val="11"/>
    <w:autoRedefine/>
    <w:qFormat/>
    <w:uiPriority w:val="0"/>
    <w:rPr>
      <w:sz w:val="18"/>
      <w:szCs w:val="18"/>
    </w:rPr>
  </w:style>
  <w:style w:type="paragraph" w:styleId="4">
    <w:name w:val="footer"/>
    <w:autoRedefine/>
    <w:qFormat/>
    <w:uiPriority w:val="99"/>
    <w:pPr>
      <w:widowControl w:val="0"/>
      <w:tabs>
        <w:tab w:val="center" w:pos="4153"/>
        <w:tab w:val="right" w:pos="8306"/>
      </w:tabs>
      <w:snapToGrid w:val="0"/>
    </w:pPr>
    <w:rPr>
      <w:rFonts w:ascii="Times New Roman" w:hAnsi="Times New Roman" w:eastAsia="宋体" w:cs="Times New Roman"/>
      <w:kern w:val="2"/>
      <w:sz w:val="18"/>
      <w:szCs w:val="18"/>
      <w:lang w:val="en-US" w:eastAsia="zh-CN" w:bidi="ar-SA"/>
    </w:rPr>
  </w:style>
  <w:style w:type="paragraph" w:styleId="5">
    <w:name w:val="header"/>
    <w:autoRedefine/>
    <w:qFormat/>
    <w:uiPriority w:val="99"/>
    <w:pPr>
      <w:widowControl w:val="0"/>
      <w:pBdr>
        <w:bottom w:val="single" w:color="auto" w:sz="6" w:space="1"/>
      </w:pBdr>
      <w:tabs>
        <w:tab w:val="center" w:pos="4153"/>
        <w:tab w:val="right" w:pos="8306"/>
      </w:tabs>
      <w:snapToGrid w:val="0"/>
      <w:jc w:val="center"/>
    </w:pPr>
    <w:rPr>
      <w:rFonts w:ascii="Times New Roman" w:hAnsi="Times New Roman" w:eastAsia="宋体" w:cs="Times New Roman"/>
      <w:kern w:val="2"/>
      <w:sz w:val="18"/>
      <w:szCs w:val="18"/>
      <w:lang w:val="en-US" w:eastAsia="zh-CN" w:bidi="ar-SA"/>
    </w:rPr>
  </w:style>
  <w:style w:type="paragraph" w:styleId="6">
    <w:name w:val="Title"/>
    <w:basedOn w:val="1"/>
    <w:next w:val="1"/>
    <w:autoRedefine/>
    <w:qFormat/>
    <w:uiPriority w:val="10"/>
    <w:pPr>
      <w:spacing w:before="240" w:after="60"/>
      <w:jc w:val="center"/>
      <w:outlineLvl w:val="0"/>
    </w:pPr>
    <w:rPr>
      <w:rFonts w:ascii="Cambria" w:hAnsi="Cambria"/>
      <w:b/>
      <w:bCs/>
      <w:szCs w:val="32"/>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0">
    <w:name w:val="办公自动化专用标题"/>
    <w:basedOn w:val="6"/>
    <w:autoRedefine/>
    <w:qFormat/>
    <w:uiPriority w:val="0"/>
    <w:pPr>
      <w:spacing w:line="560" w:lineRule="atLeast"/>
    </w:pPr>
    <w:rPr>
      <w:rFonts w:ascii="宋体" w:hAnsi="Arial"/>
      <w:bCs w:val="0"/>
      <w:kern w:val="0"/>
      <w:sz w:val="44"/>
      <w:szCs w:val="20"/>
    </w:rPr>
  </w:style>
  <w:style w:type="character" w:customStyle="1" w:styleId="11">
    <w:name w:val="批注框文本 字符"/>
    <w:basedOn w:val="9"/>
    <w:link w:val="3"/>
    <w:qFormat/>
    <w:uiPriority w:val="0"/>
    <w:rPr>
      <w:rFonts w:ascii="Times New Roman" w:hAnsi="Times New Roman" w:eastAsia="宋体" w:cs="Times New Roman"/>
      <w:kern w:val="2"/>
      <w:sz w:val="18"/>
      <w:szCs w:val="18"/>
    </w:rPr>
  </w:style>
  <w:style w:type="paragraph" w:customStyle="1" w:styleId="12">
    <w:name w:val="_Style 1"/>
    <w:basedOn w:val="1"/>
    <w:autoRedefine/>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11</Pages>
  <Words>4488</Words>
  <Characters>4845</Characters>
  <Lines>36</Lines>
  <Paragraphs>10</Paragraphs>
  <TotalTime>11</TotalTime>
  <ScaleCrop>false</ScaleCrop>
  <LinksUpToDate>false</LinksUpToDate>
  <CharactersWithSpaces>4863</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2022-03-10T07:19:00Z</dcterms:created>
  <dc:creator>王白石</dc:creator>
  <cp:lastModifiedBy>小朋友</cp:lastModifiedBy>
  <cp:lastPrinted>2022-03-23T03:11:00Z</cp:lastPrinted>
  <dcterms:modified xsi:type="dcterms:W3CDTF">2024-05-07T09:16:11Z</dcterms:modified>
  <cp:revision>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77711F785E6F4E46A26B7E7C5136A872_13</vt:lpwstr>
  </property>
  <property fmtid="{D5CDD505-2E9C-101B-9397-08002B2CF9AE}" pid="4" name="commondata">
    <vt:lpwstr>eyJoZGlkIjoiNDMwZDQyNGYzZjdiYzE0MDM3YTBjNmQwYzFhMGExNTYifQ==</vt:lpwstr>
  </property>
</Properties>
</file>