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6" w:lineRule="exact"/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36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进贤县商务局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转移支付2022年度绩效自评报告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一、绩效目标分解下达情况</w:t>
      </w:r>
    </w:p>
    <w:p>
      <w:pPr>
        <w:spacing w:line="360" w:lineRule="auto"/>
        <w:ind w:firstLine="560" w:firstLineChars="20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财政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局于2022年10月13日</w:t>
      </w:r>
      <w:r>
        <w:rPr>
          <w:rFonts w:hint="eastAsia" w:ascii="仿宋" w:hAnsi="仿宋" w:eastAsia="仿宋" w:cs="Times New Roman"/>
          <w:sz w:val="28"/>
          <w:szCs w:val="28"/>
        </w:rPr>
        <w:t>下达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中央</w:t>
      </w:r>
      <w:r>
        <w:rPr>
          <w:rFonts w:hint="eastAsia" w:ascii="仿宋" w:hAnsi="仿宋" w:eastAsia="仿宋" w:cs="Times New Roman"/>
          <w:sz w:val="28"/>
          <w:szCs w:val="28"/>
        </w:rPr>
        <w:t>外经贸发展补助资金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61.87</w:t>
      </w:r>
      <w:r>
        <w:rPr>
          <w:rFonts w:hint="eastAsia" w:ascii="仿宋" w:hAnsi="仿宋" w:eastAsia="仿宋" w:cs="Times New Roman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 w:cs="Times New Roman"/>
          <w:sz w:val="28"/>
          <w:szCs w:val="28"/>
        </w:rPr>
        <w:t>绩效目标情况用于：支持我县外经贸企业投保进出口信用保险项目。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二、绩效目标完成情况分析</w:t>
      </w:r>
    </w:p>
    <w:p>
      <w:pPr>
        <w:spacing w:line="536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（一）资金投入情况分析。</w:t>
      </w:r>
    </w:p>
    <w:p>
      <w:pPr>
        <w:spacing w:line="360" w:lineRule="auto"/>
        <w:ind w:firstLine="560" w:firstLineChars="200"/>
        <w:jc w:val="both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截止20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/>
          <w:sz w:val="28"/>
          <w:szCs w:val="28"/>
        </w:rPr>
        <w:t>日财政部专项补助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资金61.87</w:t>
      </w:r>
      <w:r>
        <w:rPr>
          <w:rFonts w:hint="eastAsia" w:ascii="仿宋" w:hAnsi="仿宋" w:eastAsia="仿宋"/>
          <w:sz w:val="28"/>
          <w:szCs w:val="28"/>
        </w:rPr>
        <w:t>万元已全额到位。已拨付到项目执行企业，项目已全部完成，</w:t>
      </w:r>
      <w:r>
        <w:rPr>
          <w:rFonts w:hint="eastAsia" w:ascii="仿宋" w:hAnsi="仿宋" w:eastAsia="仿宋" w:cs="Times New Roman"/>
          <w:sz w:val="28"/>
          <w:szCs w:val="28"/>
        </w:rPr>
        <w:t>本次项目资金管理使用状况良好，单位的财务管理制度健全，执行严格有效；实际发生支出的会计核算真实、准确、规范，各种会计核算资料完整；资金的使用合规合法，专款专用，实际支出与预算批复的用途相符，符合有关财经制度及管理办法的相关规定，未发现违反财经纪律与挪用专项资金</w:t>
      </w:r>
      <w:r>
        <w:rPr>
          <w:rFonts w:hint="eastAsia" w:ascii="仿宋" w:hAnsi="仿宋" w:eastAsia="仿宋"/>
          <w:sz w:val="28"/>
          <w:szCs w:val="28"/>
        </w:rPr>
        <w:t>等现象的发生，项目执行率100%。</w:t>
      </w:r>
    </w:p>
    <w:p>
      <w:pPr>
        <w:numPr>
          <w:ilvl w:val="0"/>
          <w:numId w:val="1"/>
        </w:numPr>
        <w:spacing w:line="536" w:lineRule="exact"/>
        <w:ind w:firstLine="619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资金管理情况分析。</w:t>
      </w:r>
    </w:p>
    <w:p>
      <w:pPr>
        <w:spacing w:line="360" w:lineRule="auto"/>
        <w:ind w:firstLine="560" w:firstLineChars="200"/>
        <w:jc w:val="both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在资金管理上强化责任意识，建立健全管理制度，落实配套资金，定期调度资金拨付情况，提高预算执行效率和资金使用效益，确保财政资金使用安全。</w:t>
      </w:r>
    </w:p>
    <w:p>
      <w:pPr>
        <w:numPr>
          <w:ilvl w:val="0"/>
          <w:numId w:val="1"/>
        </w:numPr>
        <w:spacing w:line="536" w:lineRule="exact"/>
        <w:ind w:left="0" w:leftChars="0"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总体绩效目标完成情况分析。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2021年度外经贸发展扶持资金，其中支支持企业参加境内外展3家共7.28万;支持企业通过线上模式开拓国际市场4家共11.14万元;支持企业投保短期出口信用保险2家，共23.45万元，支持特县区外经贸发展20万元。</w:t>
      </w:r>
    </w:p>
    <w:p>
      <w:pPr>
        <w:numPr>
          <w:ilvl w:val="0"/>
          <w:numId w:val="1"/>
        </w:numPr>
        <w:spacing w:line="360" w:lineRule="auto"/>
        <w:ind w:left="0" w:leftChars="0"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绩效指标完成情况分析。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1、产出指标完成情况分析</w:t>
      </w:r>
    </w:p>
    <w:p>
      <w:pPr>
        <w:pStyle w:val="8"/>
        <w:spacing w:line="360" w:lineRule="auto"/>
        <w:ind w:left="140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（1）数量指标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支持县区外经贸发展项目数量1</w:t>
      </w:r>
      <w:r>
        <w:rPr>
          <w:rFonts w:hint="eastAsia" w:ascii="仿宋" w:hAnsi="仿宋" w:eastAsia="仿宋" w:cs="Times New Roman"/>
          <w:sz w:val="28"/>
          <w:szCs w:val="28"/>
        </w:rPr>
        <w:t>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，支持企业参加境内外展项目数量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6个，支持企业通过线上模式开拓国际市场项目数量4个，支持企业投保短期出口信用保险项目数量2个。</w:t>
      </w:r>
      <w:bookmarkStart w:id="0" w:name="_GoBack"/>
      <w:bookmarkEnd w:id="0"/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（2）质量指标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获得政策支持的企业无差错率100%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（3）时效指标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资金拨付及时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（4）成本指标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成本控制率&lt;=0%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2、效益指标完成情况分析</w:t>
      </w:r>
    </w:p>
    <w:p>
      <w:pPr>
        <w:pStyle w:val="8"/>
        <w:spacing w:line="360" w:lineRule="auto"/>
        <w:ind w:left="14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（1）社会效益显著。</w:t>
      </w:r>
    </w:p>
    <w:p>
      <w:pPr>
        <w:pStyle w:val="8"/>
        <w:spacing w:line="360" w:lineRule="auto"/>
        <w:ind w:left="140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带动信贷保险支持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提升</w:t>
      </w:r>
      <w:r>
        <w:rPr>
          <w:rFonts w:hint="eastAsia" w:ascii="仿宋" w:hAnsi="仿宋" w:eastAsia="仿宋"/>
          <w:sz w:val="28"/>
          <w:szCs w:val="28"/>
        </w:rPr>
        <w:t>外贸企业出口业务，企业国际市场竞争力。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3、满意度指标完成情况分析</w:t>
      </w:r>
    </w:p>
    <w:p>
      <w:pPr>
        <w:spacing w:line="536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获得支持项目单位满意度100%。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三、偏离绩效目标的原因和下一步改进措施</w:t>
      </w:r>
    </w:p>
    <w:p>
      <w:pPr>
        <w:numPr>
          <w:ilvl w:val="0"/>
          <w:numId w:val="0"/>
        </w:numPr>
        <w:spacing w:line="536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2"/>
        </w:numPr>
        <w:spacing w:line="536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绩效自评结果拟应用和公开情况</w:t>
      </w:r>
    </w:p>
    <w:p>
      <w:pPr>
        <w:spacing w:line="360" w:lineRule="auto"/>
        <w:ind w:left="420" w:firstLine="56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该项目结论自评为良好，拟按程序予以公开。</w:t>
      </w:r>
    </w:p>
    <w:p>
      <w:pPr>
        <w:spacing w:line="536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五、其他需要说明的问题</w:t>
      </w:r>
    </w:p>
    <w:p>
      <w:pPr>
        <w:spacing w:line="53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536" w:lineRule="exact"/>
        <w:ind w:left="0" w:leftChars="0"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numPr>
          <w:ilvl w:val="0"/>
          <w:numId w:val="2"/>
        </w:numPr>
        <w:spacing w:line="536" w:lineRule="exact"/>
        <w:ind w:left="0" w:leftChars="0" w:firstLine="640" w:firstLineChars="200"/>
        <w:rPr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转移支付区域（项目）绩效目标自评表</w:t>
      </w:r>
    </w:p>
    <w:p/>
    <w:sectPr>
      <w:headerReference r:id="rId3" w:type="default"/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9C397"/>
    <w:multiLevelType w:val="singleLevel"/>
    <w:tmpl w:val="E389C3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CBFFA2"/>
    <w:multiLevelType w:val="singleLevel"/>
    <w:tmpl w:val="33CBFF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iMTk1NjdjN2VlMDVmYjg4MGIwZDZhZjE1MmFhMDMifQ=="/>
  </w:docVars>
  <w:rsids>
    <w:rsidRoot w:val="00072613"/>
    <w:rsid w:val="00072613"/>
    <w:rsid w:val="00553FCB"/>
    <w:rsid w:val="00834978"/>
    <w:rsid w:val="00902506"/>
    <w:rsid w:val="009C3769"/>
    <w:rsid w:val="01DF0670"/>
    <w:rsid w:val="034D095E"/>
    <w:rsid w:val="07AA79F6"/>
    <w:rsid w:val="09620FEF"/>
    <w:rsid w:val="14FA2C00"/>
    <w:rsid w:val="157E7189"/>
    <w:rsid w:val="15D55DE5"/>
    <w:rsid w:val="16435EE4"/>
    <w:rsid w:val="17FE0021"/>
    <w:rsid w:val="2D6D4ECA"/>
    <w:rsid w:val="3AF67A5C"/>
    <w:rsid w:val="3E3E4D58"/>
    <w:rsid w:val="409E548D"/>
    <w:rsid w:val="43CF73EE"/>
    <w:rsid w:val="56ED6F5A"/>
    <w:rsid w:val="573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744</Words>
  <Characters>795</Characters>
  <Lines>3</Lines>
  <Paragraphs>1</Paragraphs>
  <TotalTime>5</TotalTime>
  <ScaleCrop>false</ScaleCrop>
  <LinksUpToDate>false</LinksUpToDate>
  <CharactersWithSpaces>795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2023-04-07T05:05:00Z</dcterms:created>
  <dc:creator>彭承京</dc:creator>
  <cp:lastModifiedBy>a</cp:lastModifiedBy>
  <cp:lastPrinted>2023-04-10T06:24:00Z</cp:lastPrinted>
  <dcterms:modified xsi:type="dcterms:W3CDTF">2023-04-19T09:03:03Z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E73F8A89541F48319222C41BB2C75BD7_12</vt:lpwstr>
  </property>
</Properties>
</file>