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32"/>
        </w:rPr>
        <w:t>2021年度部门项目支出绩效自评情况汇总表</w:t>
      </w:r>
    </w:p>
    <w:p>
      <w:pPr>
        <w:jc w:val="left"/>
        <w:rPr>
          <w:rFonts w:hint="eastAsia" w:ascii="黑体" w:eastAsia="黑体"/>
          <w:color w:val="000000"/>
          <w:sz w:val="20"/>
        </w:rPr>
      </w:pPr>
      <w:r>
        <w:rPr>
          <w:rFonts w:hint="eastAsia" w:ascii="宋体" w:hAnsi="宋体" w:cs="宋体"/>
          <w:color w:val="000000"/>
          <w:kern w:val="0"/>
          <w:sz w:val="24"/>
        </w:rPr>
        <w:t>主管部门（盖章）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 w:val="24"/>
        </w:rPr>
        <w:t>单位：万元</w:t>
      </w:r>
    </w:p>
    <w:tbl>
      <w:tblPr>
        <w:tblStyle w:val="4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408"/>
        <w:gridCol w:w="1721"/>
        <w:gridCol w:w="1512"/>
        <w:gridCol w:w="1511"/>
        <w:gridCol w:w="998"/>
        <w:gridCol w:w="1182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 xml:space="preserve"> 序号</w:t>
            </w:r>
          </w:p>
        </w:tc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全年预算数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全年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执行数</w:t>
            </w: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项目资金绩效自评得分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3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年初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预算数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年中追加数/追减数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进贤县审计局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追加经费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5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56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开展绩效自评项目合计</w:t>
            </w:r>
          </w:p>
        </w:tc>
        <w:tc>
          <w:tcPr>
            <w:tcW w:w="15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1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99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自评价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112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5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2021年财政项目支出总额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总个数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888" w:type="dxa"/>
            <w:gridSpan w:val="8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财政业务股室审核意见（盖章）：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</w:tbl>
    <w:p>
      <w:pPr>
        <w:ind w:firstLine="400" w:firstLineChars="200"/>
        <w:rPr>
          <w:rFonts w:hint="eastAsia" w:ascii="黑体" w:eastAsia="黑体"/>
          <w:color w:val="000000"/>
          <w:sz w:val="20"/>
        </w:rPr>
      </w:pPr>
      <w:r>
        <w:rPr>
          <w:rFonts w:hint="eastAsia" w:ascii="黑体" w:eastAsia="黑体"/>
          <w:color w:val="000000"/>
          <w:sz w:val="20"/>
        </w:rPr>
        <w:t xml:space="preserve">注：1、本表所涉及的项目既包含部门预算所有项目资金，也包含追加的各项专项资金；                </w:t>
      </w:r>
    </w:p>
    <w:p>
      <w:pPr>
        <w:ind w:firstLine="800" w:firstLineChars="400"/>
        <w:rPr>
          <w:rFonts w:hint="eastAsia" w:ascii="黑体" w:eastAsia="黑体"/>
          <w:color w:val="000000"/>
          <w:sz w:val="20"/>
        </w:rPr>
      </w:pPr>
      <w:r>
        <w:rPr>
          <w:rFonts w:hint="eastAsia" w:ascii="黑体" w:eastAsia="黑体"/>
          <w:color w:val="000000"/>
          <w:sz w:val="20"/>
        </w:rPr>
        <w:t>2、如该项目属于部门本级项目，预算单位则填写部门本级名称；</w:t>
      </w:r>
    </w:p>
    <w:p>
      <w:pPr>
        <w:ind w:firstLine="800" w:firstLineChars="400"/>
        <w:rPr>
          <w:rFonts w:hint="eastAsia" w:ascii="黑体" w:eastAsia="黑体"/>
          <w:color w:val="000000"/>
          <w:sz w:val="20"/>
        </w:rPr>
      </w:pPr>
      <w:r>
        <w:rPr>
          <w:rFonts w:hint="eastAsia" w:ascii="黑体" w:eastAsia="黑体"/>
          <w:color w:val="000000"/>
          <w:sz w:val="20"/>
        </w:rPr>
        <w:t>3、本表中空白表格栏行数可自行增减，项目过多可续页；</w:t>
      </w:r>
    </w:p>
    <w:p>
      <w:pPr>
        <w:ind w:firstLine="800" w:firstLineChars="400"/>
        <w:rPr>
          <w:rFonts w:hint="eastAsia" w:ascii="黑体" w:eastAsia="黑体"/>
          <w:color w:val="000000"/>
          <w:sz w:val="20"/>
        </w:rPr>
      </w:pPr>
      <w:r>
        <w:rPr>
          <w:rFonts w:hint="eastAsia" w:ascii="黑体" w:eastAsia="黑体"/>
          <w:color w:val="000000"/>
          <w:sz w:val="20"/>
        </w:rPr>
        <w:t>4、财政业务科室对项目数量的完整性及项目资金的准确性进行审核，如属实，请盖章。</w:t>
      </w:r>
    </w:p>
    <w:p/>
    <w:p/>
    <w:p>
      <w:pPr>
        <w:spacing w:line="5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附件2: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项目支出绩效自评表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8"/>
          <w:szCs w:val="28"/>
        </w:rPr>
        <w:t>年度）</w:t>
      </w:r>
    </w:p>
    <w:tbl>
      <w:tblPr>
        <w:tblStyle w:val="4"/>
        <w:tblW w:w="100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09"/>
        <w:gridCol w:w="1400"/>
        <w:gridCol w:w="1067"/>
        <w:gridCol w:w="1244"/>
        <w:gridCol w:w="489"/>
        <w:gridCol w:w="1967"/>
        <w:gridCol w:w="801"/>
        <w:gridCol w:w="296"/>
        <w:gridCol w:w="473"/>
        <w:gridCol w:w="80"/>
        <w:gridCol w:w="306"/>
        <w:gridCol w:w="489"/>
        <w:gridCol w:w="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02" w:hRule="exac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86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追加经费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88" w:hRule="exac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进贤县人民政府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实施单位</w:t>
            </w:r>
          </w:p>
        </w:tc>
        <w:tc>
          <w:tcPr>
            <w:tcW w:w="1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进贤县审计局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84" w:hRule="atLeast"/>
          <w:jc w:val="center"/>
        </w:trPr>
        <w:tc>
          <w:tcPr>
            <w:tcW w:w="14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项目资金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年初预算数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全年预算数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全年执行数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执行率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02" w:hRule="exact"/>
          <w:jc w:val="center"/>
        </w:trPr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年度资金总额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100%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91" w:hRule="atLeast"/>
          <w:jc w:val="center"/>
        </w:trPr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其中：当年财政拨款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7" w:hRule="atLeast"/>
          <w:jc w:val="center"/>
        </w:trPr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 xml:space="preserve">      上年结转资金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02" w:hRule="exact"/>
          <w:jc w:val="center"/>
        </w:trPr>
        <w:tc>
          <w:tcPr>
            <w:tcW w:w="14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 xml:space="preserve">  其他资金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37" w:hRule="exac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年度总体目标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预期目标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4" w:hRule="exac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为了更好的完善审计部门的办公设备、设施和信息化建设，进而提高工作效率和审计效率，现将对本单位的基础设施进行更新改善。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已全面完成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标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指标值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实际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完成值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0分）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数量指标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购买办公室各类办公品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购买打印机、打孔机、桌子和其他日常所需办公品等等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完成年初制定的计划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完善机房设施等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更新硬件网关、硬件防火墙、机柜、服务器等设备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完成年初制定的计划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指标3：办公室的日常维护与装修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翻新老旧的墙体、地面、大楼的日常清洁等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完成年初制定的计划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质量指标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县办公用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lang w:val="en-US" w:eastAsia="zh-CN"/>
              </w:rPr>
              <w:t>品标准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合格率100%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达标合格率100%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县机房设施标准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合格率100%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达标合格率100%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时效指标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购买办公室各类办公品的时效性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是否及时完成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2.5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2.5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完善机房设施等的时效性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是否及时完成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3：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办公室的日常维护与装修的时效性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是否及时完成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2.5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2.5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成本指标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20分）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办公室各类办公品的成本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19万元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19.8万元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机房设施等的成本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14万元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14万元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/>
              </w:rPr>
              <w:t>指标3：办公室的日常维护与装修的成本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86万元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86.2万元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经济效益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提高审计工作效率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是否有所提高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是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可持续影响指标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20分）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指标1：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有利推动我县审计工作 信息化水平提高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效果显著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效果显著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指标2：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项目可持续年限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长期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8-10年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满意度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(10分）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服务对象满意度指标（10分）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服务对象满意度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96%</w:t>
            </w:r>
          </w:p>
        </w:tc>
        <w:tc>
          <w:tcPr>
            <w:tcW w:w="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7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100</w:t>
            </w:r>
          </w:p>
        </w:tc>
        <w:tc>
          <w:tcPr>
            <w:tcW w:w="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</w:tbl>
    <w:p/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附件3：</w:t>
      </w:r>
    </w:p>
    <w:p>
      <w:pPr>
        <w:rPr>
          <w:rFonts w:hint="eastAsia" w:ascii="黑体" w:hAnsi="黑体" w:eastAsia="黑体"/>
          <w:color w:val="000000"/>
          <w:szCs w:val="21"/>
        </w:rPr>
      </w:pPr>
    </w:p>
    <w:p>
      <w:pPr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  <w:lang w:bidi="ar"/>
        </w:rPr>
        <w:t>2021年度</w:t>
      </w:r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</w:rPr>
        <w:t>项目支出绩效自评总报告</w:t>
      </w:r>
    </w:p>
    <w:p>
      <w:pPr>
        <w:spacing w:line="300" w:lineRule="exact"/>
        <w:rPr>
          <w:rFonts w:hint="eastAsia" w:ascii="黑体" w:hAnsi="黑体" w:eastAsia="黑体"/>
          <w:color w:val="000000"/>
          <w:szCs w:val="21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本部门项目绩效目标管理情况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本部门项目名称“追加经费”，项目计划资金约120万元。主要是为了改善我部门的办公设施、设备，以及机房信息化建设，从而提高审计工作的工作效率。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为了完成项目绩效管理工作，中心对项目日常检查监督管理配备专业人员，进行常态化管理；对维修改造工程成立预决算领导小组，对相关工程进行预算、决算工作，狠抓工程责任落实，强化日常维护管理。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单位自评工作组织开展情况</w:t>
      </w:r>
    </w:p>
    <w:p>
      <w:pPr>
        <w:numPr>
          <w:ilvl w:val="0"/>
          <w:numId w:val="0"/>
        </w:numPr>
        <w:spacing w:line="600" w:lineRule="exact"/>
        <w:ind w:firstLine="1280" w:firstLineChars="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根据进财字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〔2022〕21号文件，对本单位项目支出绩效考评工作进行了自查自评，成立了以中心财务审计股为项目自评小组，结合评价内容，做到有计划、有安排，扎实开展本次自评工作。自评小组针对项目内容、实施情况、资金支付、财务管理、社会效益、群众满意度等做出自我评价，认真听取群众及上级部门意见建议，做好自评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综合评价结论</w:t>
      </w:r>
    </w:p>
    <w:p>
      <w:pPr>
        <w:numPr>
          <w:ilvl w:val="0"/>
          <w:numId w:val="0"/>
        </w:numPr>
        <w:spacing w:line="600" w:lineRule="exact"/>
        <w:ind w:leftChars="20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考核评分细则，本单位自评认为2021年度项目整体做到了财政资金管理规范、项目管理到位、政策执行有力，有效发挥了财政资金的使用效率，综合考评得分等级为“优”。项目的实施，有效提高了审计信息化水平，确保审计机关在计算机环境下查错纠弊、规范管理、揭露腐败、打击犯罪的能力，维护经济秩序，促进廉洁高效政府的建设，更好地履行审计法定监督职责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绩效目标完成情况总体分析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（一）资金管理情况分析</w:t>
      </w:r>
    </w:p>
    <w:p>
      <w:pPr>
        <w:numPr>
          <w:ilvl w:val="0"/>
          <w:numId w:val="0"/>
        </w:num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心严格执行财务管理制度。同时筹措自筹资金，做好项目方案的实施，对项目政策依旧进行严格把关，督促项目按进度实施；做好会计核算的规范性，做到专款专用，确保资金支付依旧符合规定，健全财务制度并认真执行，做到资金按照项目内容及时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（二）总体绩效目标完成情况分析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2021年我单位县级项目实施主要工作绩效如下：一是“追加经费”是为了更好的完善审计部门的办公设备、设施和信息化建设，进而提高工作效率和审计效率，确保我县信息化审计建设。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（三）绩效指标完成情况分析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1.项目决策情况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“追加经费”2021年预算120万元，以上预算项目资金执行率达100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，执行情况良好。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2.项目过程情况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为了更好的开展我单位项目实施与绩效管理工作。中心根据年度工作安排，进行项目申报和组织实施，加强对项目的实施前、实施中、实施后的管理工作。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3.项目满意度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通过调查统计，满意度在99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以上，实现了预期的目标。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偏离绩效目标的原因和改进措施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项目总体来说实现了全过程管理，按照计划保质、保量地完成了项目工作。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绩效自评结果拟应用和公开情况。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对于所有数据应当公开均已在相关平台上及时公开。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line="40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                                       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 xml:space="preserve">    进贤审计局</w:t>
      </w:r>
    </w:p>
    <w:p>
      <w:pPr>
        <w:spacing w:line="40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                                        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年 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 月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日</w:t>
      </w: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附件8：</w:t>
      </w:r>
    </w:p>
    <w:p>
      <w:pPr>
        <w:spacing w:line="40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  <w:t>2021年度项目支出部门评价情况汇总表</w:t>
      </w:r>
    </w:p>
    <w:p>
      <w:pPr>
        <w:rPr>
          <w:b/>
          <w:bCs/>
          <w:color w:val="000000"/>
        </w:rPr>
      </w:pPr>
      <w:r>
        <w:rPr>
          <w:rFonts w:hint="eastAsia" w:ascii="宋体" w:hAnsi="宋体" w:cs="宋体"/>
          <w:color w:val="000000"/>
          <w:kern w:val="0"/>
          <w:sz w:val="24"/>
        </w:rPr>
        <w:t>主管部门（盖章）：                                                     单位：万元</w:t>
      </w:r>
    </w:p>
    <w:tbl>
      <w:tblPr>
        <w:tblStyle w:val="4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"/>
        <w:gridCol w:w="1490"/>
        <w:gridCol w:w="2031"/>
        <w:gridCol w:w="944"/>
        <w:gridCol w:w="1272"/>
        <w:gridCol w:w="873"/>
        <w:gridCol w:w="1005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36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预算单位</w:t>
            </w: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全年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65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年初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年中追加数/追减数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进贤县审计局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追加经费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88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开展部门评价项目合计</w:t>
            </w:r>
          </w:p>
        </w:tc>
        <w:tc>
          <w:tcPr>
            <w:tcW w:w="94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7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681" w:type="dxa"/>
            <w:shd w:val="clear" w:color="000000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38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2021年部门项目预算总额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120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部门评价平均分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95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38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部门评价金额比例=2021年纳入部门评价的项目总额/2021年部门项目全年预算总额*100%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部门评价个数比例=2021年纳入部门评价的项目个数/2021年部门项目总数*100%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661" w:type="dxa"/>
            <w:gridSpan w:val="8"/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财政业务股室审核意见（盖章）：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szCs w:val="21"/>
              </w:rPr>
            </w:pP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szCs w:val="21"/>
              </w:rPr>
            </w:pP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黑体" w:hAnsi="黑体" w:eastAsia="黑体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 xml:space="preserve">注：1、本表所涉及的项目既包含部门预算所有项目资金，也包含追加的各项专项资金；                </w:t>
      </w:r>
    </w:p>
    <w:p>
      <w:pPr>
        <w:ind w:firstLine="840" w:firstLineChars="4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2、如该项目属于部门本级项目，预算单位则填写部门本级名称；</w:t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</w:p>
    <w:p>
      <w:pPr>
        <w:ind w:firstLine="840" w:firstLineChars="4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3、本表中空白表格栏行数可自行增减，项目过多可续页；</w:t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  <w:r>
        <w:rPr>
          <w:rFonts w:hint="eastAsia" w:ascii="黑体" w:eastAsia="黑体"/>
          <w:color w:val="000000"/>
          <w:szCs w:val="21"/>
        </w:rPr>
        <w:tab/>
      </w:r>
    </w:p>
    <w:p>
      <w:pPr>
        <w:ind w:firstLine="840" w:firstLineChars="400"/>
        <w:rPr>
          <w:rFonts w:hint="eastAsia"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4、财政业务科室对项目数量的完整性及项目资金的准确性进行审核，如属实，请盖章。</w:t>
      </w:r>
    </w:p>
    <w:p>
      <w:pPr>
        <w:rPr>
          <w:rFonts w:hint="eastAsia" w:ascii="黑体" w:eastAsia="黑体"/>
          <w:color w:val="000000"/>
          <w:sz w:val="18"/>
          <w:szCs w:val="18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附件9：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项目支出部门评价报告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评价类型：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A3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实施过程评价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52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完成结果评价   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  <w:lang w:val="en-US" w:eastAsia="zh-CN"/>
        </w:rPr>
        <w:t>追加经费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  <w:t xml:space="preserve">                               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项目单位：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  <w:lang w:val="en-US" w:eastAsia="zh-CN"/>
        </w:rPr>
        <w:t>进贤县审计局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进贤县人民政府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（盖章）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评价时间：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>月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>日至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12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>月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31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日   </w:t>
      </w:r>
    </w:p>
    <w:p>
      <w:pPr>
        <w:spacing w:line="600" w:lineRule="exact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800" w:firstLineChars="250"/>
        <w:jc w:val="left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A3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第三方机构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A3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专家组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sym w:font="Wingdings 2" w:char="0052"/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部门评价组  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年 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  月 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11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  日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0" w:firstLineChars="196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1、项目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背景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0" w:firstLineChars="196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关于本单位的目前办公费用的缺乏和机房设施的落后，因此追加经费用于改善办公环境和机房设施建设，提高办公环境，确保高效工作。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0" w:firstLineChars="196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主要内容及资金使用情况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本次项目主要资金用于：一用于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本单位的办公各类办公品支出19.8万元；二用于改善机房设施等费用14万元；三用于办公室的日常维护与装修费用86.2万元。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40" w:leftChars="305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（二）项目绩效目标。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加强我县信息化审计能力，提高审计办公环境。确保审计机关在信息网络环境下查错纠弊、规范管理、揭露腐败、打击犯罪的能力，维护经济秩序，促进廉洁高效政府的建设，更好地履行审计法定监督职责。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二、绩效评价工作开展情况</w:t>
      </w:r>
    </w:p>
    <w:p>
      <w:pPr>
        <w:spacing w:line="600" w:lineRule="exact"/>
        <w:ind w:firstLine="643" w:firstLineChars="200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通过绩效评价对财政资金使用的经济性、效率性和效益性进行客观的评价，进一步优化财政资金使用，提高财政资金的使用绩效。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88" w:firstLineChars="196"/>
        <w:jc w:val="left"/>
        <w:textAlignment w:val="auto"/>
        <w:rPr>
          <w:rFonts w:hint="eastAsia" w:ascii="仿宋" w:hAnsi="仿宋" w:eastAsia="仿宋" w:cs="仿宋"/>
          <w:b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2021年追加经费，此项目是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完善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本单位的办公环境和改善机房设施的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重要保障，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加强我县信息化审计能力，提高审计办公环境。</w:t>
      </w:r>
    </w:p>
    <w:p>
      <w:pPr>
        <w:numPr>
          <w:ilvl w:val="0"/>
          <w:numId w:val="3"/>
        </w:numPr>
        <w:spacing w:line="600" w:lineRule="exact"/>
        <w:ind w:firstLine="643" w:firstLineChars="200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绩效评价原则、评价指标体系、评价方法、评价标准等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0"/>
          <w:szCs w:val="30"/>
        </w:rPr>
        <w:t>1、评价原则</w:t>
      </w:r>
    </w:p>
    <w:p>
      <w:pPr>
        <w:numPr>
          <w:ilvl w:val="0"/>
          <w:numId w:val="0"/>
        </w:numPr>
        <w:spacing w:line="600" w:lineRule="exact"/>
        <w:ind w:firstLine="900" w:firstLineChars="3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绩效评价应遵循客观规范、公平公正、实事求是、系统全面的原则，结合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县级储备粮油储存和保管</w:t>
      </w:r>
      <w:r>
        <w:rPr>
          <w:rFonts w:hint="eastAsia" w:ascii="仿宋" w:hAnsi="仿宋" w:eastAsia="仿宋" w:cs="仿宋"/>
          <w:sz w:val="30"/>
          <w:szCs w:val="30"/>
        </w:rPr>
        <w:t>要求，客观反映财政资金的使用绩效。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0" w:firstLineChars="196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评价指标体系、评价方法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88" w:firstLineChars="196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本次绩效评价为部门自评价，采取现场核查、数据收集汇总、指标分析、询问查证相结合的方法，在此基础上，形成评价报告。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Toc528175194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评价</w:t>
      </w:r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标准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196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根据主管部门对项目要求，设置合理完成指标体系，通过评价得分，对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项目进行绩效考核。</w:t>
      </w:r>
    </w:p>
    <w:p>
      <w:pPr>
        <w:numPr>
          <w:ilvl w:val="0"/>
          <w:numId w:val="3"/>
        </w:numPr>
        <w:spacing w:line="60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88" w:firstLineChars="196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科学、客观、合理的制定资金评价指标体系，认真指导和督促项目实施单位按照要求如实填写指标数据，对照预算绩效预期目标、绩效评价指标、项目预期进度、资金安排计划等，开展实际与计划的对比分析，实事求是地评价完成情况。之后，根据项目实施单位上报数据，进行系统分析，认真撰写绩效评价报告，确保评价报告质量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同时要求项目真实可靠、专款专用、账目清晰、科学合理。</w:t>
      </w:r>
    </w:p>
    <w:p>
      <w:pPr>
        <w:numPr>
          <w:ilvl w:val="0"/>
          <w:numId w:val="5"/>
        </w:numPr>
        <w:spacing w:line="600" w:lineRule="exact"/>
        <w:ind w:firstLine="656" w:firstLineChars="200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4"/>
          <w:sz w:val="32"/>
          <w:szCs w:val="32"/>
        </w:rPr>
        <w:t>综合评价情况及评价结论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（附相关评分表）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详见评分表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四、绩效评价指标分析</w:t>
      </w:r>
    </w:p>
    <w:p>
      <w:pPr>
        <w:spacing w:line="600" w:lineRule="exact"/>
        <w:ind w:firstLine="643" w:firstLineChars="200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00" w:firstLineChars="4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根据项目预算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追加经费预算120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6"/>
        </w:numPr>
        <w:spacing w:line="600" w:lineRule="exact"/>
        <w:ind w:firstLine="643" w:firstLineChars="200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项目过程情况。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为了更好的开展我单位项目实施与绩效管理工作。中心根据年度工作安排，进行项目申报和组织实施，加强对项目的实施前、实施中、实施后的管理工作。</w:t>
      </w:r>
    </w:p>
    <w:p>
      <w:pPr>
        <w:numPr>
          <w:ilvl w:val="0"/>
          <w:numId w:val="6"/>
        </w:numPr>
        <w:spacing w:line="600" w:lineRule="exact"/>
        <w:ind w:left="0" w:leftChars="0" w:firstLine="643" w:firstLineChars="200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88" w:firstLineChars="196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根据项目的性质及实际情况，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改善本单位的办公基础设施的条件，确保日常工作运行。</w:t>
      </w:r>
    </w:p>
    <w:p>
      <w:pPr>
        <w:numPr>
          <w:ilvl w:val="0"/>
          <w:numId w:val="6"/>
        </w:numPr>
        <w:spacing w:line="600" w:lineRule="exact"/>
        <w:ind w:left="0" w:leftChars="0" w:firstLine="643" w:firstLineChars="200"/>
        <w:outlineLvl w:val="0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88" w:firstLineChars="196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在项目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效益</w:t>
      </w:r>
      <w:r>
        <w:rPr>
          <w:rFonts w:hint="eastAsia" w:ascii="仿宋" w:hAnsi="仿宋" w:eastAsia="仿宋" w:cs="仿宋"/>
          <w:sz w:val="30"/>
          <w:szCs w:val="30"/>
        </w:rPr>
        <w:t>方面，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能提高审计工作效率，节约工作时间，在一定的时间内完成更多的任务。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五、主要经验及做法、存在的问题及原因分析</w:t>
      </w:r>
    </w:p>
    <w:p>
      <w:pPr>
        <w:spacing w:line="60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从项目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运行</w:t>
      </w:r>
      <w:r>
        <w:rPr>
          <w:rFonts w:hint="eastAsia" w:ascii="仿宋" w:hAnsi="仿宋" w:eastAsia="仿宋" w:cs="仿宋"/>
          <w:sz w:val="30"/>
          <w:szCs w:val="30"/>
        </w:rPr>
        <w:t>过程来看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要严格管控资金使用，确保事事有监督，规范管理、凡是都要符合规定实施。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六、有关建议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无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七、其他需要说明的问题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无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项目支出绩效评分表</w:t>
      </w:r>
    </w:p>
    <w:tbl>
      <w:tblPr>
        <w:tblStyle w:val="4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88"/>
        <w:gridCol w:w="973"/>
        <w:gridCol w:w="596"/>
        <w:gridCol w:w="1963"/>
        <w:gridCol w:w="706"/>
        <w:gridCol w:w="2652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</w:trPr>
        <w:tc>
          <w:tcPr>
            <w:tcW w:w="114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决策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（15分）　</w:t>
            </w: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项目立项　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立项依据充分性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立项依据充分性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立项程序规范性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根据市县文件，依据充分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绩效目标　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绩效目标合理性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指标值设置合理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绩效指标明确性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实际完成值达到预期目标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资金投入　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预算编制科学性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预算编制合理科学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资金分配合理性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资金分配至相关承储企业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41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（15分）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资金到位率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资金到位及时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预算执行率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预算执行到位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资金使用合规性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资金使用合规性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组织实施　</w:t>
            </w:r>
          </w:p>
        </w:tc>
        <w:tc>
          <w:tcPr>
            <w:tcW w:w="5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管理制度健全性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设立严格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管理制度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制度执行有效性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严格按照制度执行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（35分）</w:t>
            </w: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产出数量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项目计划完成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率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完成项目计划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机房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设施改造完成率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完成率达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产出质量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质量问题发生次数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没有质量问题发生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验收一次性合格率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达标合格率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产出时效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项目验收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及时率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验收及时率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产出成本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结算控制在追加预算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%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范围之内</w:t>
            </w:r>
          </w:p>
        </w:tc>
        <w:tc>
          <w:tcPr>
            <w:tcW w:w="70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65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预算成本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%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范围之内</w:t>
            </w:r>
          </w:p>
        </w:tc>
        <w:tc>
          <w:tcPr>
            <w:tcW w:w="110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（25分）　</w:t>
            </w: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提升了数字化、信息化审计水平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效果明显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4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可持续效益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可持续年限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长期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41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36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59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满意度</w:t>
            </w:r>
          </w:p>
        </w:tc>
        <w:tc>
          <w:tcPr>
            <w:tcW w:w="706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65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满意程度</w:t>
            </w:r>
            <w:r>
              <w:rPr>
                <w:rFonts w:hint="default" w:ascii="Arial" w:hAnsi="Arial" w:eastAsia="黑体" w:cs="Arial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19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0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95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29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799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优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良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 xml:space="preserve">中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29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黑体"/>
              </w:rPr>
            </w:pPr>
          </w:p>
        </w:tc>
        <w:tc>
          <w:tcPr>
            <w:tcW w:w="7997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90（含）-100分为优、80（含）-90分为良、60（含）-80分为中、60分以下为差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宋体" w:eastAsia="黑体" w:cs="Arial"/>
          <w:bCs/>
          <w:color w:val="000000"/>
          <w:szCs w:val="21"/>
        </w:rPr>
        <w:t>注：请参照《</w:t>
      </w:r>
      <w:r>
        <w:rPr>
          <w:rFonts w:hint="eastAsia" w:ascii="黑体" w:hAnsi="宋体" w:eastAsia="黑体" w:cs="仿宋_GB2312"/>
          <w:bCs/>
          <w:color w:val="000000"/>
          <w:kern w:val="0"/>
          <w:szCs w:val="21"/>
          <w:shd w:val="clear" w:color="auto" w:fill="FFFFFF"/>
          <w:lang w:bidi="ar"/>
        </w:rPr>
        <w:t>项目支出绩效评价指标体系框架》（财预〔2020〕10号）设置相关指标。</w:t>
      </w:r>
    </w:p>
    <w:p>
      <w:pPr>
        <w:tabs>
          <w:tab w:val="left" w:pos="2738"/>
        </w:tabs>
        <w:jc w:val="left"/>
        <w:rPr>
          <w:rFonts w:hint="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19 -</w:t>
    </w:r>
    <w:r>
      <w:rPr>
        <w:sz w:val="28"/>
        <w:szCs w:val="28"/>
      </w:rPr>
      <w:fldChar w:fldCharType="end"/>
    </w:r>
  </w:p>
  <w:p>
    <w:pPr>
      <w:pStyle w:val="2"/>
      <w:ind w:left="5250"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20 -</w:t>
    </w:r>
    <w:r>
      <w:rPr>
        <w:sz w:val="28"/>
        <w:szCs w:val="28"/>
      </w:rPr>
      <w:fldChar w:fldCharType="end"/>
    </w:r>
  </w:p>
  <w:p>
    <w:pPr>
      <w:pStyle w:val="2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7CBAF9"/>
    <w:multiLevelType w:val="singleLevel"/>
    <w:tmpl w:val="DE7CBAF9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0AEF6864"/>
    <w:multiLevelType w:val="singleLevel"/>
    <w:tmpl w:val="0AEF686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11077F50"/>
    <w:multiLevelType w:val="singleLevel"/>
    <w:tmpl w:val="11077F5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C9FF229"/>
    <w:multiLevelType w:val="singleLevel"/>
    <w:tmpl w:val="1C9FF2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25C8B75"/>
    <w:multiLevelType w:val="singleLevel"/>
    <w:tmpl w:val="425C8B7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2D1642C"/>
    <w:multiLevelType w:val="singleLevel"/>
    <w:tmpl w:val="72D1642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MzU2NWVmOTg4OGZkN2U0NmQ1NzBkMDEwYjNmNDIifQ=="/>
  </w:docVars>
  <w:rsids>
    <w:rsidRoot w:val="577B17DD"/>
    <w:rsid w:val="01852CD8"/>
    <w:rsid w:val="04381CBA"/>
    <w:rsid w:val="05133E6E"/>
    <w:rsid w:val="063D115E"/>
    <w:rsid w:val="06850178"/>
    <w:rsid w:val="06B2081F"/>
    <w:rsid w:val="09F17B7C"/>
    <w:rsid w:val="0B0F67A2"/>
    <w:rsid w:val="119804FD"/>
    <w:rsid w:val="15891875"/>
    <w:rsid w:val="16FF7CC7"/>
    <w:rsid w:val="19060417"/>
    <w:rsid w:val="1919416A"/>
    <w:rsid w:val="1A5632BA"/>
    <w:rsid w:val="1C783C72"/>
    <w:rsid w:val="1F5E3B1A"/>
    <w:rsid w:val="22145011"/>
    <w:rsid w:val="23BA72C0"/>
    <w:rsid w:val="2F27469D"/>
    <w:rsid w:val="302E3742"/>
    <w:rsid w:val="30F57DBC"/>
    <w:rsid w:val="32313075"/>
    <w:rsid w:val="32D82BDC"/>
    <w:rsid w:val="33AB602A"/>
    <w:rsid w:val="3442379A"/>
    <w:rsid w:val="37F214F9"/>
    <w:rsid w:val="3BCC0CBE"/>
    <w:rsid w:val="3EA51073"/>
    <w:rsid w:val="3FCC17A2"/>
    <w:rsid w:val="40703903"/>
    <w:rsid w:val="417A3EE7"/>
    <w:rsid w:val="423C1CEE"/>
    <w:rsid w:val="43DF5027"/>
    <w:rsid w:val="44E67CEF"/>
    <w:rsid w:val="47845384"/>
    <w:rsid w:val="481B31BE"/>
    <w:rsid w:val="48335942"/>
    <w:rsid w:val="4EA403EE"/>
    <w:rsid w:val="4FA47680"/>
    <w:rsid w:val="526C712F"/>
    <w:rsid w:val="577B17DD"/>
    <w:rsid w:val="580017DC"/>
    <w:rsid w:val="5DD3242E"/>
    <w:rsid w:val="5EAE1426"/>
    <w:rsid w:val="644E2A5E"/>
    <w:rsid w:val="64B4350F"/>
    <w:rsid w:val="69A7626C"/>
    <w:rsid w:val="6D5A019B"/>
    <w:rsid w:val="6EBD1212"/>
    <w:rsid w:val="6F411E43"/>
    <w:rsid w:val="6F5A0978"/>
    <w:rsid w:val="70251AE5"/>
    <w:rsid w:val="71A66246"/>
    <w:rsid w:val="721022C6"/>
    <w:rsid w:val="735B3411"/>
    <w:rsid w:val="771816DB"/>
    <w:rsid w:val="7A623522"/>
    <w:rsid w:val="7C0861C2"/>
    <w:rsid w:val="7D545437"/>
    <w:rsid w:val="7E9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B2"/>
    <w:basedOn w:val="1"/>
    <w:qFormat/>
    <w:uiPriority w:val="0"/>
    <w:pPr>
      <w:spacing w:after="156" w:afterLines="50"/>
      <w:ind w:firstLine="590" w:firstLineChars="196"/>
      <w:jc w:val="left"/>
    </w:pPr>
    <w:rPr>
      <w:rFonts w:ascii="黑体" w:hAnsi="黑体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4128</Words>
  <Characters>4383</Characters>
  <Lines>0</Lines>
  <Paragraphs>0</Paragraphs>
  <TotalTime>17</TotalTime>
  <ScaleCrop>false</ScaleCrop>
  <LinksUpToDate>false</LinksUpToDate>
  <CharactersWithSpaces>4950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2022-04-11T03:38:00Z</dcterms:created>
  <dc:creator>1</dc:creator>
  <cp:lastModifiedBy>1</cp:lastModifiedBy>
  <cp:lastPrinted>2022-05-03T03:13:48Z</cp:lastPrinted>
  <dcterms:modified xsi:type="dcterms:W3CDTF">2022-05-03T03:32:19Z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D22412A564914B7787E0955C25FE4D1D</vt:lpwstr>
  </property>
</Properties>
</file>