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2021年进贤县行政规范性文件清理结果</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一、继续施行的规范性文件（共27件）</w:t>
      </w:r>
    </w:p>
    <w:tbl>
      <w:tblPr>
        <w:tblStyle w:val="6"/>
        <w:tblW w:w="14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620"/>
        <w:gridCol w:w="2400"/>
        <w:gridCol w:w="2310"/>
        <w:gridCol w:w="1890"/>
        <w:gridCol w:w="1665"/>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序号</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文件名称</w:t>
            </w:r>
          </w:p>
        </w:tc>
        <w:tc>
          <w:tcPr>
            <w:tcW w:w="240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发文机关</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发文日期</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实施主管部门</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进贤县人民政府办公室关于印发进贤县房地产开发项目超建面积管理实施细则的通知</w:t>
            </w:r>
          </w:p>
        </w:tc>
        <w:tc>
          <w:tcPr>
            <w:tcW w:w="2400" w:type="dxa"/>
            <w:vAlign w:val="center"/>
          </w:tcPr>
          <w:p>
            <w:pPr>
              <w:pStyle w:val="4"/>
              <w:ind w:left="0" w:leftChars="0" w:firstLine="0" w:firstLineChars="0"/>
              <w:jc w:val="both"/>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进府办发〔2016〕6号</w:t>
            </w:r>
          </w:p>
        </w:tc>
        <w:tc>
          <w:tcPr>
            <w:tcW w:w="1890"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2016年1月20日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进贤县住建局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进贤县人民政府办公室关于印发进贤县建筑业参加工伤保险实施办法的通知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进府办发〔2016〕8号</w:t>
            </w:r>
          </w:p>
        </w:tc>
        <w:tc>
          <w:tcPr>
            <w:tcW w:w="1890"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2016年2月6日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进贤县人社局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进贤县人民政府办公室关于印发进贤县困难残疾人生活补贴和重度残疾人护理补贴</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制度实施办法的通知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进府办发〔2016〕39号</w:t>
            </w:r>
          </w:p>
        </w:tc>
        <w:tc>
          <w:tcPr>
            <w:tcW w:w="1890"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2016年6月17日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4</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进贤县人民政府办公室关于印发进贤县新建商品房预售资金监管办法的通知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进府办发〔2016〕53号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2016年9月5日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进贤县住建局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5</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进贤县人民政府办公室关于印发《进贤县电子商务进农村综合示范项目验收管理制度》的通知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进府办发〔2016〕72号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2016年10月24日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进贤县电商办</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6</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进贤县人民政府办公室关于印发进贤县地方政府债务管理细则的通知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进府办发〔2017〕43号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2017年6月2日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7</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进贤县人民政府办公室关于印发《进贤县宣传文化及产业发展专项资金使用管理办法》的通知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进府办发〔2017〕57号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2017年6月11日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8</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进贤县人民政府办公室关于印发进贤县城镇居民独生子女父母奖励办法的通知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vertAlign w:val="baseline"/>
                <w:lang w:val="en-US" w:eastAsia="zh-CN"/>
              </w:rPr>
              <w:t>进府办发〔2017〕62号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2017</w:t>
            </w:r>
            <w:r>
              <w:rPr>
                <w:rFonts w:hint="eastAsia" w:ascii="仿宋" w:hAnsi="仿宋" w:eastAsia="仿宋" w:cs="仿宋"/>
                <w:b/>
                <w:bCs w:val="0"/>
                <w:color w:val="auto"/>
                <w:sz w:val="21"/>
                <w:szCs w:val="21"/>
                <w:vertAlign w:val="baseline"/>
                <w:lang w:val="en-US" w:eastAsia="zh-CN"/>
              </w:rPr>
              <w:t>年</w:t>
            </w:r>
            <w:r>
              <w:rPr>
                <w:rFonts w:hint="eastAsia" w:ascii="仿宋" w:hAnsi="仿宋" w:eastAsia="仿宋" w:cs="仿宋"/>
                <w:b/>
                <w:bCs w:val="0"/>
                <w:color w:val="auto"/>
                <w:kern w:val="0"/>
                <w:sz w:val="21"/>
                <w:szCs w:val="21"/>
                <w:vertAlign w:val="baseline"/>
                <w:lang w:val="en-US" w:eastAsia="zh-CN" w:bidi="ar-SA"/>
              </w:rPr>
              <w:t>7</w:t>
            </w:r>
            <w:r>
              <w:rPr>
                <w:rFonts w:hint="eastAsia" w:ascii="仿宋" w:hAnsi="仿宋" w:eastAsia="仿宋" w:cs="仿宋"/>
                <w:b/>
                <w:bCs w:val="0"/>
                <w:color w:val="auto"/>
                <w:sz w:val="21"/>
                <w:szCs w:val="21"/>
                <w:vertAlign w:val="baseline"/>
                <w:lang w:val="en-US" w:eastAsia="zh-CN"/>
              </w:rPr>
              <w:t>月</w:t>
            </w:r>
            <w:r>
              <w:rPr>
                <w:rFonts w:hint="eastAsia" w:ascii="仿宋" w:hAnsi="仿宋" w:eastAsia="仿宋" w:cs="仿宋"/>
                <w:b/>
                <w:bCs w:val="0"/>
                <w:color w:val="auto"/>
                <w:kern w:val="0"/>
                <w:sz w:val="21"/>
                <w:szCs w:val="21"/>
                <w:vertAlign w:val="baseline"/>
                <w:lang w:val="en-US" w:eastAsia="zh-CN" w:bidi="ar-SA"/>
              </w:rPr>
              <w:t>28</w:t>
            </w:r>
            <w:r>
              <w:rPr>
                <w:rFonts w:hint="eastAsia" w:ascii="仿宋" w:hAnsi="仿宋" w:eastAsia="仿宋" w:cs="仿宋"/>
                <w:b/>
                <w:bCs w:val="0"/>
                <w:color w:val="auto"/>
                <w:sz w:val="21"/>
                <w:szCs w:val="21"/>
                <w:vertAlign w:val="baseline"/>
                <w:lang w:val="en-US" w:eastAsia="zh-CN"/>
              </w:rPr>
              <w:t>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9</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进贤县人民政府办公室关于印发进贤县现代农业示范园建设管理办法的通知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进发办发〔2017〕98号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2017年11月24日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10</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进贤县人民政府办公室关于印发进贤县融资管理暂行办法的通知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进府办发〔2017〕109号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2017年12月15日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进贤县人民政府办公室关于印发进贤县建设占用耕地表土剥离与再利用工作实施办法的通知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进府办发〔2018〕23号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2018年4月28日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进贤县国土</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资源局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12</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r>
              <w:rPr>
                <w:rFonts w:hint="eastAsia" w:ascii="仿宋" w:hAnsi="仿宋" w:eastAsia="仿宋" w:cs="仿宋"/>
                <w:b/>
                <w:bCs w:val="0"/>
                <w:color w:val="auto"/>
                <w:kern w:val="0"/>
                <w:sz w:val="21"/>
                <w:szCs w:val="21"/>
                <w:vertAlign w:val="baseline"/>
                <w:lang w:val="en-US" w:eastAsia="zh-CN" w:bidi="ar-SA"/>
              </w:rPr>
              <w:t>关于印发推进鄱阳湖银鱼产卵场省级自然保护区（进贤水域）全面</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禁捕工作实施方案的通知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进府办发〔2018〕31号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2018年5月28日</w:t>
            </w:r>
          </w:p>
        </w:tc>
        <w:tc>
          <w:tcPr>
            <w:tcW w:w="1665"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进贤县林业局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进贤县人民政府办公室关于印发《进贤县县直机关差旅费管理办法》的通知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进府办发〔2018〕56号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2018年7月25日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14</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进贤县人民政府办公室关于印发进贤县全民遗体免费火化工作实施办法的通知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进府办发〔2018〕76号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2018年9月28日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15</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进贤县人民政府办公室关于印发进贤县建立现代医院管理制度实施办法的通知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进府办发〔2018〕101号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2018年12月4日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16</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进贤县人民政府办公室关于印发进贤县林地经营权流转证管理办法（试行）的通知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进府办发〔2019〕4号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2019年1月11日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进贤县林业局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17</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进贤县人民政府办公室关于印发进贤县光伏扶贫电站维护管理办法的通知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进府办发〔2019〕11号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2019年1月15日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18</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进贤县人民政府办公室关于印发《进贤县医疗卫生事业单位人员编制备案管理办法（试行）》</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进府办发〔2019〕29号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2019年5月14日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19</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进贤县人民政府办公室关于印发《进贤县直及各乡镇事业单位公务交通费用报销管理</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进府办发〔2019〕40号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2019年6月18日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进贤县人民政府办公室关于印发进贤县残疾儿童康复救助制度实施细则的通知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进府办发〔2019〕56号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2019年7月26日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进贤县人民政府办公室关于印发进贤县村级光伏扶贫电站收益分配管理办法的通知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进府办发〔2019〕61号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2019年9月2日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农村局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22</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进贤县人民政府办公室关于印发《进贤县农村</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生活污水处理设施运行维护管理</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进府办发〔2019〕62号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2019年7月17日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进贤生态</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环境局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进贤县人民政府办公室关于印发进贤县统筹整合资金推进高标准农田项目建后管护</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办法（试行）的通知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进府办发〔2019〕102号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2019年12月23日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农村局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24</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进贤县人民政府办公室关于印发《进贤县公益</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性骨灰安放设施建设管理</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办法（试行）》的通知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进府办发〔2020〕84号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2020年9月23日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25</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进贤县人民政府办公室关于印发《进贤县机关事业单位补充医疗保险暂行办法》的通知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进府办发〔2021〕19号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2021年4月2日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进贤县医保局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26</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进贤县人民政府办公室关于印发《进贤县鼓励企业改制上市挂牌暂行办法》的通知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进府办发〔2021〕70号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2021年10月13日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进贤县金融</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服务中心</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27</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进贤县人民政府办公室关于印发《进贤县人民政府文件审查工作规则》的通知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进府办发〔2021〕81号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2021</w:t>
            </w:r>
            <w:r>
              <w:rPr>
                <w:rFonts w:hint="eastAsia" w:ascii="仿宋" w:hAnsi="仿宋" w:eastAsia="仿宋" w:cs="仿宋"/>
                <w:b/>
                <w:bCs w:val="0"/>
                <w:color w:val="auto"/>
                <w:sz w:val="21"/>
                <w:szCs w:val="21"/>
                <w:vertAlign w:val="baseline"/>
                <w:lang w:val="en-US" w:eastAsia="zh-CN"/>
              </w:rPr>
              <w:t>年</w:t>
            </w:r>
            <w:r>
              <w:rPr>
                <w:rFonts w:hint="eastAsia" w:ascii="仿宋" w:hAnsi="仿宋" w:eastAsia="仿宋" w:cs="仿宋"/>
                <w:b/>
                <w:bCs w:val="0"/>
                <w:color w:val="auto"/>
                <w:kern w:val="0"/>
                <w:sz w:val="21"/>
                <w:szCs w:val="21"/>
                <w:vertAlign w:val="baseline"/>
                <w:lang w:val="en-US" w:eastAsia="zh-CN" w:bidi="ar-SA"/>
              </w:rPr>
              <w:t>11</w:t>
            </w:r>
            <w:r>
              <w:rPr>
                <w:rFonts w:hint="eastAsia" w:ascii="仿宋" w:hAnsi="仿宋" w:eastAsia="仿宋" w:cs="仿宋"/>
                <w:b/>
                <w:bCs w:val="0"/>
                <w:color w:val="auto"/>
                <w:sz w:val="21"/>
                <w:szCs w:val="21"/>
                <w:vertAlign w:val="baseline"/>
                <w:lang w:val="en-US" w:eastAsia="zh-CN"/>
              </w:rPr>
              <w:t>月</w:t>
            </w:r>
            <w:r>
              <w:rPr>
                <w:rFonts w:hint="eastAsia" w:ascii="仿宋" w:hAnsi="仿宋" w:eastAsia="仿宋" w:cs="仿宋"/>
                <w:b/>
                <w:bCs w:val="0"/>
                <w:color w:val="auto"/>
                <w:kern w:val="0"/>
                <w:sz w:val="21"/>
                <w:szCs w:val="21"/>
                <w:vertAlign w:val="baseline"/>
                <w:lang w:val="en-US" w:eastAsia="zh-CN" w:bidi="ar-SA"/>
              </w:rPr>
              <w:t>25</w:t>
            </w:r>
            <w:r>
              <w:rPr>
                <w:rFonts w:hint="eastAsia" w:ascii="仿宋" w:hAnsi="仿宋" w:eastAsia="仿宋" w:cs="仿宋"/>
                <w:b/>
                <w:bCs w:val="0"/>
                <w:color w:val="auto"/>
                <w:sz w:val="21"/>
                <w:szCs w:val="21"/>
                <w:vertAlign w:val="baseline"/>
                <w:lang w:val="en-US" w:eastAsia="zh-CN"/>
              </w:rPr>
              <w:t>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进贤县司法局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bl>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仿宋" w:hAnsi="仿宋" w:eastAsia="仿宋" w:cs="仿宋"/>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二、重新公布的规范性文件  </w:t>
      </w:r>
      <w:bookmarkStart w:id="0" w:name="_GoBack"/>
      <w:bookmarkEnd w:id="0"/>
      <w:r>
        <w:rPr>
          <w:rFonts w:hint="eastAsia" w:ascii="仿宋" w:hAnsi="仿宋" w:eastAsia="仿宋" w:cs="仿宋"/>
          <w:b w:val="0"/>
          <w:bCs w:val="0"/>
          <w:sz w:val="32"/>
          <w:szCs w:val="32"/>
          <w:lang w:val="en-US" w:eastAsia="zh-CN"/>
        </w:rPr>
        <w:t xml:space="preserve">（共0件）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三、修订后施行的规范性文件（共0件）</w:t>
      </w:r>
    </w:p>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default"/>
          <w:sz w:val="32"/>
          <w:szCs w:val="32"/>
          <w:lang w:val="en-US" w:eastAsia="zh-CN"/>
        </w:rPr>
      </w:pPr>
      <w:r>
        <w:rPr>
          <w:rFonts w:hint="eastAsia" w:ascii="仿宋" w:hAnsi="仿宋" w:eastAsia="仿宋" w:cs="仿宋"/>
          <w:b w:val="0"/>
          <w:bCs w:val="0"/>
          <w:sz w:val="32"/>
          <w:szCs w:val="32"/>
          <w:lang w:val="en-US" w:eastAsia="zh-CN"/>
        </w:rPr>
        <w:t>四、废止或失效的规范性文件（共4件）</w:t>
      </w:r>
    </w:p>
    <w:tbl>
      <w:tblPr>
        <w:tblStyle w:val="6"/>
        <w:tblW w:w="13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5237"/>
        <w:gridCol w:w="3083"/>
        <w:gridCol w:w="220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序号</w:t>
            </w:r>
          </w:p>
        </w:tc>
        <w:tc>
          <w:tcPr>
            <w:tcW w:w="5237"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文件名称</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实施主管部门</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进贤县人民政府办公室关于印发《进贤县县级储备</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食用油管理办法》的通知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进府办发〔2013〕83号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进贤县县级储备</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粮食管理办法</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进府办发〔2015〕51号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3</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进贤县被征地</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农民参加养老保险实施细则</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进府办发〔2016〕58号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进贤县人社局</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exact"/>
          <w:jc w:val="center"/>
        </w:trPr>
        <w:tc>
          <w:tcPr>
            <w:tcW w:w="1566" w:type="dxa"/>
            <w:vAlign w:val="center"/>
          </w:tcPr>
          <w:p>
            <w:pPr>
              <w:pStyle w:val="4"/>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4</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进贤县加快推进</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企业上市暂行办法</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进府办发〔2019〕41号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进贤县金融服务中心</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ZDY0NDU1Yzk5ZmRmZDg4MmYwNjBkMGU0ZmUwMWMifQ=="/>
  </w:docVars>
  <w:rsids>
    <w:rsidRoot w:val="00000000"/>
    <w:rsid w:val="01E97CFE"/>
    <w:rsid w:val="05703E98"/>
    <w:rsid w:val="06D97E1B"/>
    <w:rsid w:val="076C0582"/>
    <w:rsid w:val="08071A24"/>
    <w:rsid w:val="08332819"/>
    <w:rsid w:val="08EB6313"/>
    <w:rsid w:val="0D780684"/>
    <w:rsid w:val="148607B6"/>
    <w:rsid w:val="14A946B4"/>
    <w:rsid w:val="1BCE0049"/>
    <w:rsid w:val="1F9117FE"/>
    <w:rsid w:val="21D7730E"/>
    <w:rsid w:val="2D1938E0"/>
    <w:rsid w:val="30781333"/>
    <w:rsid w:val="4E1A082E"/>
    <w:rsid w:val="53D67323"/>
    <w:rsid w:val="562543F0"/>
    <w:rsid w:val="67F51E74"/>
    <w:rsid w:val="7A43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rPr>
      <w:rFonts w:ascii="Arial" w:hAnsi="Arial"/>
      <w:b/>
      <w:bCs/>
    </w:rPr>
  </w:style>
  <w:style w:type="paragraph" w:styleId="3">
    <w:name w:val="Body Text"/>
    <w:basedOn w:val="1"/>
    <w:next w:val="4"/>
    <w:autoRedefine/>
    <w:qFormat/>
    <w:uiPriority w:val="0"/>
    <w:rPr>
      <w:rFonts w:ascii="Arial" w:hAnsi="Arial"/>
      <w:bCs/>
      <w:sz w:val="24"/>
    </w:rPr>
  </w:style>
  <w:style w:type="paragraph" w:styleId="4">
    <w:name w:val="Body Text First Indent"/>
    <w:basedOn w:val="3"/>
    <w:autoRedefine/>
    <w:qFormat/>
    <w:uiPriority w:val="0"/>
    <w:pPr>
      <w:widowControl w:val="0"/>
      <w:spacing w:after="0"/>
      <w:ind w:firstLine="420" w:firstLineChars="100"/>
      <w:jc w:val="both"/>
    </w:pPr>
    <w:rPr>
      <w:rFonts w:ascii="宋体" w:hAnsi="宋体" w:eastAsia="宋体" w:cs="Times New Roman"/>
      <w:kern w:val="0"/>
      <w:sz w:val="28"/>
      <w:szCs w:val="24"/>
      <w:lang w:val="en-US" w:eastAsia="zh-CN" w:bidi="ar-SA"/>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1076</Words>
  <Characters>1329</Characters>
  <Lines>0</Lines>
  <Paragraphs>0</Paragraphs>
  <TotalTime>1</TotalTime>
  <ScaleCrop>false</ScaleCrop>
  <LinksUpToDate>false</LinksUpToDate>
  <CharactersWithSpaces>1332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2023-07-20T01:26:00Z</dcterms:created>
  <dc:creator>徐徐</dc:creator>
  <cp:lastModifiedBy>还是123</cp:lastModifiedBy>
  <cp:lastPrinted>2023-07-20T01:56:00Z</cp:lastPrinted>
  <dcterms:modified xsi:type="dcterms:W3CDTF">2024-03-19T03:10:49Z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BFFAFA960B9A4276A0AA1D6A4D76DBFE_12</vt:lpwstr>
  </property>
</Properties>
</file>