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年度全县老放映员生活补助经费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资金使用情况说明</w:t>
      </w:r>
    </w:p>
    <w:bookmarkEnd w:id="0"/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根据《关于妥善解决乡镇（公社）老放映员历史遗留问题的实施方案的通知》（进府办发[2014]98号）文件精神，我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2021年度全县老放映员生活补助经费资金得到县</w:t>
      </w:r>
      <w:r>
        <w:rPr>
          <w:rFonts w:hint="eastAsia" w:ascii="宋体" w:hAnsi="宋体" w:eastAsia="宋体" w:cs="宋体"/>
          <w:sz w:val="32"/>
          <w:szCs w:val="32"/>
        </w:rPr>
        <w:t>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宋体" w:cs="宋体"/>
          <w:sz w:val="32"/>
          <w:szCs w:val="32"/>
        </w:rPr>
        <w:t>万元的项目资金支持，我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严格按照文件要求和相关规定，现将资金使用情况汇报如下: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一、经费来源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级投入资金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宋体" w:cs="宋体"/>
          <w:sz w:val="32"/>
          <w:szCs w:val="32"/>
        </w:rPr>
        <w:t>万元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资金使用情况</w:t>
      </w:r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其中，发放2021年到达退休年龄的老放映员生活补助228984元；发放2021年已到退休年龄的老放映员社保补助98232元。以上所有资金属于人员支出，不参与项目绩效评估。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补助标准</w:t>
      </w:r>
    </w:p>
    <w:p>
      <w:pPr>
        <w:numPr>
          <w:numId w:val="0"/>
        </w:numPr>
        <w:ind w:leftChars="0" w:firstLine="640" w:firstLineChars="200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生活补助按照每从事农村电影放映工作一年，每月补助20元的标准发放。不满一年但超过半年工龄的按一年计算。凡男年满60周岁（含60周岁）、女年满55周岁（含55周岁），开始领取生活补助；凡男已年过60周岁，女已年过55周岁的，以前年度不再补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9AA1E"/>
    <w:multiLevelType w:val="singleLevel"/>
    <w:tmpl w:val="F209AA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C4C88"/>
    <w:rsid w:val="11771EDC"/>
    <w:rsid w:val="45D1705A"/>
    <w:rsid w:val="5D0E3109"/>
    <w:rsid w:val="70C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万萍</cp:lastModifiedBy>
  <cp:lastPrinted>2021-08-24T07:12:44Z</cp:lastPrinted>
  <dcterms:modified xsi:type="dcterms:W3CDTF">2021-08-24T08:07:35Z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D13BED0A023D43A1A4DAF0534F8E3651</vt:lpwstr>
  </property>
</Properties>
</file>