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both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center"/>
        <w:rPr>
          <w:rFonts w:ascii="黑体" w:hAnsi="宋体" w:eastAsia="黑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eastAsia="黑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进科工信字〔202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分类：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A1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关于县十八届人大三次会议第51号建议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的答复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姜东标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您提出的关于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钢结构产业发展的建议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收悉，感谢您对县委、县政府工作的关心和支持，县政府将此建议交由县科工信局办理，我们经认真研究，现答复如下: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一是扩大基地空间。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县委、县政府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充分利用市政府全力打造“飞地经济”，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在架桥产业园，新规划了3500亩用地建立绿色（钢结构）产业园，其主要目的就是为了解决钢结构生产企业用地制约，为发展钢结构产业提供用地保障。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二是畅通融资渠道。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创新信贷产品，拓宽融资渠道。一是根据钢结构（绿色建筑）企业重资产等特点，创新推出“存货抵押贷”、“应收账款质押贷”，享受财政贴息，降低融资成本。二是引入进贤县政府性融资担保公司，创新推出“进贤助企贷”，根据企业规模，设定差异性的免担保贷款额度，减轻企业担保负担。三是应用“无还本续贷”模式，企业客户贷款到期无需筹借资金归还贷款，直接发放新贷款归还到期贷款，解决企业临时性资金周转难题，减少“过桥”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四是简化办理流程，优化办贷环节，精简申贷资料，实行限时审批、限时办结，确保信贷资金有序高效落实到位。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三是推动人才引进。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是大力支持企业引进和培育专业人才，助力企业储备优秀人才，推动创新发展赋能；二是结合产业发展趋势，积极探索“以赛育匠”培育技能人才的新路径，聚力打造一支“匠星”闪耀的技能人才队伍，有力推动钢结构产业转型升级、经济提质增效；三是常态长效推进人才政策宣讲、专场招聘引才活动等工作。举办线上线下招聘活动 160 余场次，建立“赣才归巢”人才工作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站6家 ，完成机械加工和电焊切割等技能人才岗前培训、技能培训；四是加强校企合作引人才。根据钢结构企业人才需求，采取对外发布人才需求信息、指导企业参加“百校校招”活动，全年为乡镇规模以上企业发布人才需求岗位信息500多个。上门为企业宣传南昌“人才十条”政策及时向各工业企业宣传省、市、县人才工作精神，指导企业充分享受引才、用才等各类优惠政策，不断提升企业自身引才、聚才、用才、留才的能力和水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四是调整产业结构。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国家钢结构行业“十三五”和“2025”规划的出台，为钢结构产业的发展提供了广阔的舞台，县委、县政府致力于不断调整我县产业结构，引导企业升级转型，适应市场发展规律，拓展钢结构市场新领域，把钢结构产品引入民用建筑、高层钢构、桥梁钢构、异型钢构等市场领域，向装配式建筑产业转型，让我县钢结构产业在住宅产业化市场中占有一席之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五是优化营商环境。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作为我县工业上两个省级产业集群之一县委、县政府高度重视，</w:t>
      </w:r>
      <w:r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成立了专门的招商引资小分队，引导企业由延长钢结构产业上下游产业链条，延链、强链、补链，壮大产业</w:t>
      </w:r>
      <w:r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  <w:t>，重点发展重钢生产线，拓宽钢结构产品种类，提高该类企业对关键零部件及配件的研发能力，重点发展附加值更高的重型钢产品。二是出台专项扶持政策，打造总部经济，策应国家营改增政策，增加地方税收，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为钢结构产业注入新的活力，为钢结构产业精准服务提供人员和制度保障</w:t>
      </w:r>
      <w:r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最后，再次感谢您对县委、县政府工作的关心和对我局工作的支持。</w:t>
      </w: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  <w:t>附件：人大代表建议办理情况征询意见表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171717"/>
          <w:kern w:val="0"/>
          <w:sz w:val="32"/>
          <w:szCs w:val="32"/>
          <w:lang w:val="en-US" w:eastAsia="zh-CN" w:bidi="ar-SA"/>
        </w:rPr>
        <w:t>进贤县科技和工业信息化局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leftChars="0" w:right="0" w:firstLine="1600" w:firstLineChars="500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  <w:t xml:space="preserve">           2023年5月8日</w:t>
      </w: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shd w:val="clear" w:color="auto" w:fill="auto"/>
          <w:lang w:val="en-US" w:eastAsia="zh-CN" w:bidi="ar-SA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ar-SA"/>
        </w:rPr>
        <w:t>人大代表建议办理情况征询意见表</w:t>
      </w:r>
      <w:r>
        <w:rPr>
          <w:rFonts w:hint="eastAsia" w:ascii="宋体" w:hAnsi="宋体"/>
          <w:sz w:val="28"/>
          <w:szCs w:val="28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wordWrap w:val="0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建议</w:t>
      </w:r>
      <w:r>
        <w:rPr>
          <w:rFonts w:hint="eastAsia" w:ascii="宋体" w:hAnsi="宋体"/>
          <w:sz w:val="28"/>
          <w:szCs w:val="28"/>
        </w:rPr>
        <w:t>编号：</w:t>
      </w:r>
      <w:r>
        <w:rPr>
          <w:rFonts w:hint="eastAsia" w:ascii="宋体" w:hAnsi="宋体"/>
          <w:sz w:val="28"/>
          <w:szCs w:val="28"/>
          <w:lang w:val="en-US" w:eastAsia="zh-CN"/>
        </w:rPr>
        <w:t>51</w:t>
      </w:r>
      <w:r>
        <w:rPr>
          <w:rFonts w:hint="eastAsia" w:ascii="宋体" w:hAnsi="宋体"/>
          <w:sz w:val="28"/>
          <w:szCs w:val="28"/>
        </w:rPr>
        <w:t>号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48"/>
        <w:gridCol w:w="1092"/>
        <w:gridCol w:w="2148"/>
        <w:gridCol w:w="900"/>
        <w:gridCol w:w="18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建议人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姜东标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13870670888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邮政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编码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331700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建议</w:t>
            </w:r>
            <w:r>
              <w:rPr>
                <w:rFonts w:hint="eastAsia" w:ascii="宋体" w:hAnsi="宋体"/>
                <w:sz w:val="28"/>
                <w:szCs w:val="28"/>
              </w:rPr>
              <w:t>标题</w:t>
            </w:r>
          </w:p>
        </w:tc>
        <w:tc>
          <w:tcPr>
            <w:tcW w:w="7429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关于县钢结构产业发展的建议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承办单位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科工信局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85663834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331700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849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代表对办理情况的意见：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8849" w:type="dxa"/>
            <w:gridSpan w:val="7"/>
            <w:noWrap w:val="0"/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满意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满意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不满意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firstLine="280" w:firstLineChars="100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建议人</w:t>
      </w:r>
      <w:r>
        <w:rPr>
          <w:rFonts w:hint="eastAsia" w:ascii="宋体" w:hAnsi="宋体"/>
          <w:sz w:val="28"/>
          <w:szCs w:val="28"/>
        </w:rPr>
        <w:t xml:space="preserve">签名：                 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             年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月 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日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3"/>
        <w:rFonts w:hint="eastAsia" w:ascii="宋体" w:hAnsi="宋体"/>
        <w:sz w:val="28"/>
        <w:szCs w:val="28"/>
      </w:rPr>
      <w:id w:val="4583315"/>
      <w:docPartObj>
        <w:docPartGallery w:val="autotext"/>
      </w:docPartObj>
    </w:sdtPr>
    <w:sdtEndPr>
      <w:rPr>
        <w:rStyle w:val="13"/>
        <w:rFonts w:hint="eastAsia" w:ascii="宋体" w:hAnsi="宋体"/>
        <w:sz w:val="28"/>
        <w:szCs w:val="28"/>
      </w:rPr>
    </w:sdtEndPr>
    <w:sdtContent>
      <w:p>
        <w:pPr>
          <w:pStyle w:val="6"/>
          <w:framePr w:wrap="around" w:vAnchor="text" w:hAnchor="margin" w:xAlign="outside" w:y="1"/>
          <w:ind w:left="420" w:leftChars="200" w:right="420" w:rightChars="200"/>
          <w:jc w:val="right"/>
          <w:rPr>
            <w:rStyle w:val="13"/>
            <w:rFonts w:ascii="宋体" w:hAnsi="宋体"/>
            <w:sz w:val="28"/>
            <w:szCs w:val="28"/>
          </w:rPr>
        </w:pPr>
        <w:r>
          <w:rPr>
            <w:rStyle w:val="13"/>
            <w:rFonts w:hint="eastAsia" w:ascii="宋体" w:hAnsi="宋体"/>
            <w:sz w:val="28"/>
            <w:szCs w:val="28"/>
          </w:rPr>
          <w:t xml:space="preserve">— </w:t>
        </w:r>
        <w:r>
          <w:rPr>
            <w:rStyle w:val="13"/>
            <w:rFonts w:ascii="宋体" w:hAnsi="宋体"/>
            <w:sz w:val="28"/>
            <w:szCs w:val="28"/>
          </w:rPr>
          <w:fldChar w:fldCharType="begin"/>
        </w:r>
        <w:r>
          <w:rPr>
            <w:rStyle w:val="13"/>
            <w:rFonts w:ascii="宋体" w:hAnsi="宋体"/>
            <w:sz w:val="28"/>
            <w:szCs w:val="28"/>
          </w:rPr>
          <w:instrText xml:space="preserve">PAGE  </w:instrText>
        </w:r>
        <w:r>
          <w:rPr>
            <w:rStyle w:val="13"/>
            <w:rFonts w:ascii="宋体" w:hAnsi="宋体"/>
            <w:sz w:val="28"/>
            <w:szCs w:val="28"/>
          </w:rPr>
          <w:fldChar w:fldCharType="separate"/>
        </w:r>
        <w:r>
          <w:rPr>
            <w:rStyle w:val="13"/>
            <w:rFonts w:ascii="宋体" w:hAnsi="宋体"/>
            <w:sz w:val="28"/>
            <w:szCs w:val="28"/>
          </w:rPr>
          <w:t>1</w:t>
        </w:r>
        <w:r>
          <w:rPr>
            <w:rStyle w:val="13"/>
            <w:rFonts w:ascii="宋体" w:hAnsi="宋体"/>
            <w:sz w:val="28"/>
            <w:szCs w:val="28"/>
          </w:rPr>
          <w:fldChar w:fldCharType="end"/>
        </w:r>
        <w:r>
          <w:rPr>
            <w:rStyle w:val="13"/>
            <w:rFonts w:hint="eastAsia" w:ascii="宋体" w:hAnsi="宋体"/>
            <w:sz w:val="28"/>
            <w:szCs w:val="28"/>
          </w:rPr>
          <w:t xml:space="preserve"> —</w:t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ZTMzMjllOWJhNzE5YzRlMDk2ZGM3NWQ1NDI4NzEifQ=="/>
  </w:docVars>
  <w:rsids>
    <w:rsidRoot w:val="4F4950FA"/>
    <w:rsid w:val="00037723"/>
    <w:rsid w:val="000F6763"/>
    <w:rsid w:val="00131186"/>
    <w:rsid w:val="00191E75"/>
    <w:rsid w:val="002045A9"/>
    <w:rsid w:val="00272D37"/>
    <w:rsid w:val="0027682F"/>
    <w:rsid w:val="0028169D"/>
    <w:rsid w:val="002A4956"/>
    <w:rsid w:val="002A7756"/>
    <w:rsid w:val="002B183D"/>
    <w:rsid w:val="002E4636"/>
    <w:rsid w:val="003163AA"/>
    <w:rsid w:val="00357610"/>
    <w:rsid w:val="0037024F"/>
    <w:rsid w:val="003F38E4"/>
    <w:rsid w:val="00425DBC"/>
    <w:rsid w:val="004422F8"/>
    <w:rsid w:val="00463525"/>
    <w:rsid w:val="004A63D3"/>
    <w:rsid w:val="004C605D"/>
    <w:rsid w:val="004D22BF"/>
    <w:rsid w:val="004E78CC"/>
    <w:rsid w:val="00512843"/>
    <w:rsid w:val="00513040"/>
    <w:rsid w:val="005979FD"/>
    <w:rsid w:val="005C0F46"/>
    <w:rsid w:val="005E662C"/>
    <w:rsid w:val="005E6EE8"/>
    <w:rsid w:val="00604EEA"/>
    <w:rsid w:val="00642AA7"/>
    <w:rsid w:val="00645DBF"/>
    <w:rsid w:val="006B27C1"/>
    <w:rsid w:val="006D1368"/>
    <w:rsid w:val="00704D72"/>
    <w:rsid w:val="00731745"/>
    <w:rsid w:val="00745E99"/>
    <w:rsid w:val="00796AB2"/>
    <w:rsid w:val="007C0D15"/>
    <w:rsid w:val="007F5CAB"/>
    <w:rsid w:val="007F7B7B"/>
    <w:rsid w:val="00856528"/>
    <w:rsid w:val="00876AB8"/>
    <w:rsid w:val="008E05FE"/>
    <w:rsid w:val="008F7230"/>
    <w:rsid w:val="00962EFA"/>
    <w:rsid w:val="00963A0A"/>
    <w:rsid w:val="00987975"/>
    <w:rsid w:val="00997D5E"/>
    <w:rsid w:val="009D373B"/>
    <w:rsid w:val="009E486B"/>
    <w:rsid w:val="00A26B3F"/>
    <w:rsid w:val="00A7144E"/>
    <w:rsid w:val="00AB578E"/>
    <w:rsid w:val="00B67A7D"/>
    <w:rsid w:val="00B7290B"/>
    <w:rsid w:val="00BA421E"/>
    <w:rsid w:val="00BA6651"/>
    <w:rsid w:val="00BD2251"/>
    <w:rsid w:val="00BE2FBE"/>
    <w:rsid w:val="00C11C9F"/>
    <w:rsid w:val="00C23C23"/>
    <w:rsid w:val="00CC0F0C"/>
    <w:rsid w:val="00D13083"/>
    <w:rsid w:val="00D33F06"/>
    <w:rsid w:val="00D9436B"/>
    <w:rsid w:val="00D9600F"/>
    <w:rsid w:val="00DF6BE8"/>
    <w:rsid w:val="00E24EED"/>
    <w:rsid w:val="00EE42B0"/>
    <w:rsid w:val="00F219B8"/>
    <w:rsid w:val="00F27858"/>
    <w:rsid w:val="00F3523E"/>
    <w:rsid w:val="00F538BD"/>
    <w:rsid w:val="00F72F73"/>
    <w:rsid w:val="00F96D8B"/>
    <w:rsid w:val="0ABF1E21"/>
    <w:rsid w:val="0BEC7C18"/>
    <w:rsid w:val="0C770503"/>
    <w:rsid w:val="0CD647AD"/>
    <w:rsid w:val="10A12AE5"/>
    <w:rsid w:val="14AC6757"/>
    <w:rsid w:val="14DA69FB"/>
    <w:rsid w:val="1D7054C6"/>
    <w:rsid w:val="1F4F4A07"/>
    <w:rsid w:val="25443B92"/>
    <w:rsid w:val="2A1A4D8F"/>
    <w:rsid w:val="2E6E2B57"/>
    <w:rsid w:val="38D303AB"/>
    <w:rsid w:val="3A003989"/>
    <w:rsid w:val="3D5D6F73"/>
    <w:rsid w:val="40BF29E3"/>
    <w:rsid w:val="43092D7A"/>
    <w:rsid w:val="43A8190F"/>
    <w:rsid w:val="45755EE0"/>
    <w:rsid w:val="47AD4ED1"/>
    <w:rsid w:val="491E144A"/>
    <w:rsid w:val="4F4950FA"/>
    <w:rsid w:val="500606D1"/>
    <w:rsid w:val="561E45B2"/>
    <w:rsid w:val="61574A57"/>
    <w:rsid w:val="6CC759BB"/>
    <w:rsid w:val="6D535020"/>
    <w:rsid w:val="6EBB2926"/>
    <w:rsid w:val="706005B0"/>
    <w:rsid w:val="7342043A"/>
    <w:rsid w:val="750D5469"/>
    <w:rsid w:val="76A03DEA"/>
    <w:rsid w:val="76B13F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2"/>
    </w:rPr>
  </w:style>
  <w:style w:type="paragraph" w:styleId="3">
    <w:name w:val="Body Text First Indent"/>
    <w:basedOn w:val="2"/>
    <w:qFormat/>
    <w:uiPriority w:val="99"/>
    <w:pPr>
      <w:ind w:firstLine="420" w:firstLineChars="100"/>
    </w:pPr>
  </w:style>
  <w:style w:type="paragraph" w:styleId="4">
    <w:name w:val="annotation text"/>
    <w:basedOn w:val="1"/>
    <w:qFormat/>
    <w:uiPriority w:val="0"/>
    <w:pPr>
      <w:jc w:val="left"/>
    </w:pPr>
    <w:rPr>
      <w:szCs w:val="20"/>
    </w:rPr>
  </w:style>
  <w:style w:type="paragraph" w:styleId="5">
    <w:name w:val="Date"/>
    <w:basedOn w:val="1"/>
    <w:next w:val="1"/>
    <w:link w:val="16"/>
    <w:qFormat/>
    <w:uiPriority w:val="0"/>
    <w:pPr>
      <w:ind w:left="100" w:leftChars="2500"/>
    </w:p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Theme="minorHAnsi" w:hAnsiTheme="minorHAnsi" w:eastAsiaTheme="minorEastAsia"/>
      <w:kern w:val="0"/>
      <w:sz w:val="24"/>
    </w:r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6">
    <w:name w:val="日期 Char"/>
    <w:basedOn w:val="11"/>
    <w:link w:val="5"/>
    <w:qFormat/>
    <w:uiPriority w:val="0"/>
    <w:rPr>
      <w:kern w:val="2"/>
      <w:sz w:val="21"/>
      <w:szCs w:val="24"/>
    </w:rPr>
  </w:style>
  <w:style w:type="paragraph" w:customStyle="1" w:styleId="17">
    <w:name w:val="样式 行距: 固定值 28.9 磅"/>
    <w:basedOn w:val="1"/>
    <w:qFormat/>
    <w:uiPriority w:val="0"/>
    <w:pPr>
      <w:spacing w:line="578" w:lineRule="exact"/>
    </w:pPr>
    <w:rPr>
      <w:rFonts w:ascii="Times New Roman" w:hAnsi="Times New Roman" w:eastAsia="仿宋_GB2312"/>
      <w:sz w:val="32"/>
      <w:szCs w:val="21"/>
    </w:rPr>
  </w:style>
  <w:style w:type="paragraph" w:customStyle="1" w:styleId="18">
    <w:name w:val="msonospacing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  <w:style w:type="paragraph" w:customStyle="1" w:styleId="19">
    <w:name w:val="p0"/>
    <w:basedOn w:val="1"/>
    <w:qFormat/>
    <w:uiPriority w:val="0"/>
    <w:pPr>
      <w:widowControl/>
    </w:pPr>
    <w:rPr>
      <w:rFonts w:hint="eastAsia"/>
      <w:szCs w:val="24"/>
    </w:rPr>
  </w:style>
  <w:style w:type="paragraph" w:styleId="2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Sky123.Org</Company>
  <Pages>4</Pages>
  <Words>1557</Words>
  <Characters>1620</Characters>
  <Lines>1</Lines>
  <Paragraphs>1</Paragraphs>
  <TotalTime>2</TotalTime>
  <ScaleCrop>false</ScaleCrop>
  <LinksUpToDate>false</LinksUpToDate>
  <CharactersWithSpaces>1819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2020-06-11T07:15:00Z</dcterms:created>
  <dc:creator>Administrator</dc:creator>
  <cp:lastModifiedBy>Administrator</cp:lastModifiedBy>
  <cp:lastPrinted>2023-05-15T08:31:16Z</cp:lastPrinted>
  <dcterms:modified xsi:type="dcterms:W3CDTF">2023-05-15T08:32:03Z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8E129053E49C4098AE2C048135EB96E8_13</vt:lpwstr>
  </property>
</Properties>
</file>