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hAnsi="宋体" w:eastAsia="黑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center"/>
        <w:rPr>
          <w:rFonts w:ascii="黑体" w:hAnsi="宋体" w:eastAsia="黑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center"/>
        <w:rPr>
          <w:rFonts w:ascii="黑体" w:hAnsi="宋体" w:eastAsia="黑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center"/>
        <w:rPr>
          <w:rFonts w:ascii="黑体" w:hAnsi="宋体" w:eastAsia="黑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both"/>
        <w:rPr>
          <w:rFonts w:ascii="黑体" w:hAnsi="宋体" w:eastAsia="黑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center"/>
        <w:rPr>
          <w:rFonts w:ascii="黑体" w:hAnsi="宋体" w:eastAsia="黑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黑体" w:eastAsia="黑体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进科工信字〔202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spacing w:line="480" w:lineRule="exact"/>
        <w:jc w:val="both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spacing w:line="48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分类：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B1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关于对县第十八届人大第三次会议第15号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建议的答复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张俊峰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进贤县医疗器械产业集聚发展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的建议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收悉，感谢您对县委、县政府工作的关心和支持，县政府将此建议交由县科工信局办理，我们经认真研究，现答复如下: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一、完善配套功能。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推动产业转型升级，一是市里与我县共建了中国（南昌）现代医疗器械科创城，围绕打造科创城，我们积极推进了“十大平台”建设。目前建成运营的有灭菌中心、孵化中心、销售中心等，正在建设的有交易中心、配送中心等，这些平台能为企业创新研发、成果转化、物流配送等方面提供强力支撑。二是南昌市市管局在我县成立了医疗器械监管分局，为企业注册办证开辟绿色通道；与江西省质量检测所合作，在园区共建了医疗器械质量检测分中心，为产品提供上市前注册检验、上市后监督抽验及医疗器械标准化方面的服务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是建设会展交易中心，将线上线下资源的有机结合最大化为生产商、流通商、服务商、医院等各类主体创造价值，构建共建、共赢和共享的生态体系；四是高标准建设科创新城，推动园区建设由“小打小闹”转向科创城“精雕细琢”，强化科创新城基础设施、产城融合、经济服务、科技创新、生活配套等经济发展功能，围绕“两心三轴联四区、一环两带织绿网”的发展格局，高水平配置好物业、供水、供电、供气、通讯、绿化等基础设施，精心布局新城休闲娱乐业态，切实提升科创新城总体服务水平，着力实现生活、生产、生态“三生”融合，增强对企业和人才的“粘性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二、要素保障全面。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们组建了100亿医疗器械产业发展基金，其中15亿元规模的国药中金产业投资基金已对美目美佳、科进、美联泰科等多个优质项目进行股权投资。接下来，我们还将成立进贤创控供应链医疗器械有限公司，为企业裂变扩张提供强力的金融支撑。我们开设了医疗器械职业技术学校，每年可为企业定向输出1000余名专技人才。目前，全县共有医疗器械生产企业220余家（其中规上企业72家、高新技术企业31家），培育了“洪达”“益康”等中国驰名商标，引进了上海透景、美目美佳、美因基因等一批高精尖企业，2022年医疗器械产业集群实现工业产值251亿，增长10%。产品涵盖医用耗材、医用设备、医美等3000余品种，其中主打产品一次性输注器械，凭借先发优势及产品质量稳定占据全国较大市场份额。我们在园区储备了1500亩可用工业用地和40万平米的标准厂房，能够有效保障项目快速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三、大力拓展市场。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一方面，我们每年举办贤商大会，医疗器械经销商大会、博览会、选品会等活动，为“企业唱戏”搭建平台，助力企业拓宽市场渠道；另一方面，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已引进 3C 平台，及时提供政策咨询、招标资讯、项目申报、市场预测及产业动向等信息服务，助力企业缩短产品上市周期，减少资金占用、避免试错风险。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拥有6万多人的医疗器械营销队伍，在全国注册了超万家销售公司，代理销售6000多种医疗器械产品，营销网络遍布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全国，服务各类医院1万余家，产品远销全球60多个国家和地区，年交易额超3000亿元，约占全国1/3市场份额。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益康爱华、壹链网、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维德医疗等销售平台精准对接各地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客源，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为产品进入终端市场、企业扩大销售份额提供最为高效的渠道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四、推动转型升级。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重点在两个方面发力：一方面，不断巩固输注类、防护类等医用耗材全国市场占有率第一的地位，做大做强输注器具、医用呼吸机等优势产品；另一方面，积极引导低端医用耗材向中高端医疗器械转型升级，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围绕产业链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精准补链延链强链，不断提升产业层次。为此，我们诚邀中高值医用耗材、体外诊断、医美器械、影像设备、康复理疗等行业企业加入我们，一起壮大产业集群，推动我县医疗器械产业向千亿产业迈进。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五、强化服务保障。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是在园区组建了南昌市市场监督管理局进贤直属分局，为企业注册证办证、经营许可证办理提供便民服务。二是成立园区企业服务协调小组，抽调专业服务人员，专职为企业提供各项代办或帮办服务,让企业安心做好研发生产。三是开辟“绿色通道”。推行“一窗受理、并联审批、容缺后补”制度，为企业开辟了一条“绿色通道”，最大限度降低企业办事成本，真正让企业“最多跑一次”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最后，再次感谢您对县委、县政府工作的关心和对我局工作的支持。</w:t>
      </w: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71717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171717"/>
          <w:kern w:val="0"/>
          <w:sz w:val="32"/>
          <w:szCs w:val="32"/>
          <w:lang w:val="en-US" w:eastAsia="zh-CN" w:bidi="ar-SA"/>
        </w:rPr>
        <w:t>附件：人大代表建议办理情况征询意见表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171717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171717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171717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171717"/>
          <w:kern w:val="0"/>
          <w:sz w:val="32"/>
          <w:szCs w:val="32"/>
          <w:lang w:val="en-US" w:eastAsia="zh-CN" w:bidi="ar-SA"/>
        </w:rPr>
        <w:t>进贤县科技和工业信息化局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firstLine="1600" w:firstLineChars="500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 xml:space="preserve">           2023年5月8日</w:t>
      </w: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 w:themeColor="text1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 w:themeColor="text1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 w:themeColor="text1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 w:themeColor="text1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44"/>
          <w:szCs w:val="44"/>
          <w:u w:val="none"/>
          <w:shd w:val="clear" w:color="auto" w:fill="auto"/>
          <w:lang w:val="en-US" w:eastAsia="zh-CN" w:bidi="ar-SA"/>
        </w:rPr>
        <w:t>人大</w:t>
      </w:r>
      <w:r>
        <w:rPr>
          <w:rFonts w:hint="eastAsia" w:ascii="宋体" w:hAnsi="宋体" w:cs="宋体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44"/>
          <w:szCs w:val="44"/>
          <w:u w:val="none"/>
          <w:shd w:val="clear" w:color="auto" w:fill="auto"/>
          <w:lang w:val="en-US" w:eastAsia="zh-CN" w:bidi="ar-SA"/>
        </w:rPr>
        <w:t>代表建议</w:t>
      </w:r>
      <w:r>
        <w:rPr>
          <w:rFonts w:hint="eastAsia" w:ascii="宋体" w:hAnsi="宋体" w:eastAsia="宋体" w:cs="宋体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44"/>
          <w:szCs w:val="44"/>
          <w:u w:val="none"/>
          <w:shd w:val="clear" w:color="auto" w:fill="auto"/>
          <w:lang w:val="en-US" w:eastAsia="zh-CN" w:bidi="ar-SA"/>
        </w:rPr>
        <w:t>办理情况征询意见表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</w:p>
    <w:p>
      <w:pPr>
        <w:wordWrap w:val="0"/>
        <w:jc w:val="righ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建议</w:t>
      </w:r>
      <w:r>
        <w:rPr>
          <w:rFonts w:hint="eastAsia" w:ascii="宋体" w:hAnsi="宋体"/>
          <w:sz w:val="28"/>
          <w:szCs w:val="28"/>
        </w:rPr>
        <w:t>编号：</w:t>
      </w:r>
      <w:r>
        <w:rPr>
          <w:rFonts w:hint="eastAsia" w:ascii="宋体" w:hAnsi="宋体"/>
          <w:sz w:val="28"/>
          <w:szCs w:val="28"/>
          <w:lang w:val="en-US" w:eastAsia="zh-CN"/>
        </w:rPr>
        <w:t>15</w:t>
      </w:r>
      <w:r>
        <w:rPr>
          <w:rFonts w:hint="eastAsia" w:ascii="宋体" w:hAnsi="宋体"/>
          <w:sz w:val="28"/>
          <w:szCs w:val="28"/>
        </w:rPr>
        <w:t>号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748"/>
        <w:gridCol w:w="1092"/>
        <w:gridCol w:w="2148"/>
        <w:gridCol w:w="900"/>
        <w:gridCol w:w="18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建议人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张俊峰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13757107238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邮政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编码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331700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建议</w:t>
            </w:r>
            <w:r>
              <w:rPr>
                <w:rFonts w:hint="eastAsia" w:ascii="宋体" w:hAnsi="宋体"/>
                <w:sz w:val="28"/>
                <w:szCs w:val="28"/>
              </w:rPr>
              <w:t>标题</w:t>
            </w:r>
          </w:p>
        </w:tc>
        <w:tc>
          <w:tcPr>
            <w:tcW w:w="742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关于进贤县医疗器械产业集聚发展的建议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承办单位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科工信局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85663834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邮政编码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331700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849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代表对办理情况的意见：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8849" w:type="dxa"/>
            <w:gridSpan w:val="7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满意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基本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满意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不满意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建议</w:t>
      </w:r>
      <w:r>
        <w:rPr>
          <w:rFonts w:hint="eastAsia" w:ascii="宋体" w:hAnsi="宋体"/>
          <w:sz w:val="28"/>
          <w:szCs w:val="28"/>
        </w:rPr>
        <w:t xml:space="preserve">人签名：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月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3"/>
        <w:rFonts w:hint="eastAsia" w:ascii="宋体" w:hAnsi="宋体"/>
        <w:sz w:val="28"/>
        <w:szCs w:val="28"/>
      </w:rPr>
      <w:id w:val="4583315"/>
      <w:docPartObj>
        <w:docPartGallery w:val="autotext"/>
      </w:docPartObj>
    </w:sdtPr>
    <w:sdtEndPr>
      <w:rPr>
        <w:rStyle w:val="13"/>
        <w:rFonts w:hint="eastAsia" w:ascii="宋体" w:hAnsi="宋体"/>
        <w:sz w:val="28"/>
        <w:szCs w:val="28"/>
      </w:rPr>
    </w:sdtEndPr>
    <w:sdtContent>
      <w:p>
        <w:pPr>
          <w:pStyle w:val="6"/>
          <w:framePr w:wrap="around" w:vAnchor="text" w:hAnchor="margin" w:xAlign="outside" w:y="1"/>
          <w:ind w:left="420" w:leftChars="200" w:right="420" w:rightChars="200"/>
          <w:jc w:val="right"/>
          <w:rPr>
            <w:rStyle w:val="13"/>
            <w:rFonts w:ascii="宋体" w:hAnsi="宋体"/>
            <w:sz w:val="28"/>
            <w:szCs w:val="28"/>
          </w:rPr>
        </w:pPr>
        <w:r>
          <w:rPr>
            <w:rStyle w:val="13"/>
            <w:rFonts w:hint="eastAsia" w:ascii="宋体" w:hAnsi="宋体"/>
            <w:sz w:val="28"/>
            <w:szCs w:val="28"/>
          </w:rPr>
          <w:t xml:space="preserve">— </w:t>
        </w:r>
        <w:r>
          <w:rPr>
            <w:rStyle w:val="13"/>
            <w:rFonts w:ascii="宋体" w:hAnsi="宋体"/>
            <w:sz w:val="28"/>
            <w:szCs w:val="28"/>
          </w:rPr>
          <w:fldChar w:fldCharType="begin"/>
        </w:r>
        <w:r>
          <w:rPr>
            <w:rStyle w:val="13"/>
            <w:rFonts w:ascii="宋体" w:hAnsi="宋体"/>
            <w:sz w:val="28"/>
            <w:szCs w:val="28"/>
          </w:rPr>
          <w:instrText xml:space="preserve">PAGE  </w:instrText>
        </w:r>
        <w:r>
          <w:rPr>
            <w:rStyle w:val="13"/>
            <w:rFonts w:ascii="宋体" w:hAnsi="宋体"/>
            <w:sz w:val="28"/>
            <w:szCs w:val="28"/>
          </w:rPr>
          <w:fldChar w:fldCharType="separate"/>
        </w:r>
        <w:r>
          <w:rPr>
            <w:rStyle w:val="13"/>
            <w:rFonts w:ascii="宋体" w:hAnsi="宋体"/>
            <w:sz w:val="28"/>
            <w:szCs w:val="28"/>
          </w:rPr>
          <w:t>1</w:t>
        </w:r>
        <w:r>
          <w:rPr>
            <w:rStyle w:val="13"/>
            <w:rFonts w:ascii="宋体" w:hAnsi="宋体"/>
            <w:sz w:val="28"/>
            <w:szCs w:val="28"/>
          </w:rPr>
          <w:fldChar w:fldCharType="end"/>
        </w:r>
        <w:r>
          <w:rPr>
            <w:rStyle w:val="13"/>
            <w:rFonts w:hint="eastAsia" w:ascii="宋体" w:hAnsi="宋体"/>
            <w:sz w:val="28"/>
            <w:szCs w:val="28"/>
          </w:rPr>
          <w:t xml:space="preserve"> —</w:t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ZTMzMjllOWJhNzE5YzRlMDk2ZGM3NWQ1NDI4NzEifQ=="/>
  </w:docVars>
  <w:rsids>
    <w:rsidRoot w:val="4F4950FA"/>
    <w:rsid w:val="00037723"/>
    <w:rsid w:val="000F6763"/>
    <w:rsid w:val="00131186"/>
    <w:rsid w:val="00191E75"/>
    <w:rsid w:val="002045A9"/>
    <w:rsid w:val="00272D37"/>
    <w:rsid w:val="0027682F"/>
    <w:rsid w:val="0028169D"/>
    <w:rsid w:val="002A4956"/>
    <w:rsid w:val="002A7756"/>
    <w:rsid w:val="002B183D"/>
    <w:rsid w:val="002E4636"/>
    <w:rsid w:val="003163AA"/>
    <w:rsid w:val="00357610"/>
    <w:rsid w:val="0037024F"/>
    <w:rsid w:val="003F38E4"/>
    <w:rsid w:val="00425DBC"/>
    <w:rsid w:val="004422F8"/>
    <w:rsid w:val="00463525"/>
    <w:rsid w:val="004A63D3"/>
    <w:rsid w:val="004C605D"/>
    <w:rsid w:val="004D22BF"/>
    <w:rsid w:val="004E78CC"/>
    <w:rsid w:val="00512843"/>
    <w:rsid w:val="00513040"/>
    <w:rsid w:val="005979FD"/>
    <w:rsid w:val="005C0F46"/>
    <w:rsid w:val="005E662C"/>
    <w:rsid w:val="005E6EE8"/>
    <w:rsid w:val="00604EEA"/>
    <w:rsid w:val="00642AA7"/>
    <w:rsid w:val="00645DBF"/>
    <w:rsid w:val="006B27C1"/>
    <w:rsid w:val="006D1368"/>
    <w:rsid w:val="00704D72"/>
    <w:rsid w:val="00731745"/>
    <w:rsid w:val="00745E99"/>
    <w:rsid w:val="00796AB2"/>
    <w:rsid w:val="007C0D15"/>
    <w:rsid w:val="007F5CAB"/>
    <w:rsid w:val="007F7B7B"/>
    <w:rsid w:val="00856528"/>
    <w:rsid w:val="00876AB8"/>
    <w:rsid w:val="008E05FE"/>
    <w:rsid w:val="008F7230"/>
    <w:rsid w:val="00962EFA"/>
    <w:rsid w:val="00963A0A"/>
    <w:rsid w:val="00987975"/>
    <w:rsid w:val="00997D5E"/>
    <w:rsid w:val="009D373B"/>
    <w:rsid w:val="009E486B"/>
    <w:rsid w:val="00A26B3F"/>
    <w:rsid w:val="00A7144E"/>
    <w:rsid w:val="00AB578E"/>
    <w:rsid w:val="00B67A7D"/>
    <w:rsid w:val="00B7290B"/>
    <w:rsid w:val="00BA421E"/>
    <w:rsid w:val="00BA6651"/>
    <w:rsid w:val="00BD2251"/>
    <w:rsid w:val="00BE2FBE"/>
    <w:rsid w:val="00C11C9F"/>
    <w:rsid w:val="00C23C23"/>
    <w:rsid w:val="00CC0F0C"/>
    <w:rsid w:val="00D13083"/>
    <w:rsid w:val="00D33F06"/>
    <w:rsid w:val="00D9436B"/>
    <w:rsid w:val="00D9600F"/>
    <w:rsid w:val="00DF6BE8"/>
    <w:rsid w:val="00E24EED"/>
    <w:rsid w:val="00EE42B0"/>
    <w:rsid w:val="00F219B8"/>
    <w:rsid w:val="00F27858"/>
    <w:rsid w:val="00F3523E"/>
    <w:rsid w:val="00F538BD"/>
    <w:rsid w:val="00F72F73"/>
    <w:rsid w:val="00F96D8B"/>
    <w:rsid w:val="0ABF1E21"/>
    <w:rsid w:val="0BEC7C18"/>
    <w:rsid w:val="0C770503"/>
    <w:rsid w:val="0CD647AD"/>
    <w:rsid w:val="10A12AE5"/>
    <w:rsid w:val="14AC6757"/>
    <w:rsid w:val="14DA69FB"/>
    <w:rsid w:val="1D7054C6"/>
    <w:rsid w:val="1F4F4A07"/>
    <w:rsid w:val="20D90373"/>
    <w:rsid w:val="25443B92"/>
    <w:rsid w:val="2A1A4D8F"/>
    <w:rsid w:val="2E6E2B57"/>
    <w:rsid w:val="38D303AB"/>
    <w:rsid w:val="3A003989"/>
    <w:rsid w:val="3D5D6F73"/>
    <w:rsid w:val="40BF29E3"/>
    <w:rsid w:val="43092D7A"/>
    <w:rsid w:val="45755EE0"/>
    <w:rsid w:val="47AD4ED1"/>
    <w:rsid w:val="491E144A"/>
    <w:rsid w:val="4AEC0DA5"/>
    <w:rsid w:val="4F4950FA"/>
    <w:rsid w:val="500606D1"/>
    <w:rsid w:val="61574A57"/>
    <w:rsid w:val="6CC759BB"/>
    <w:rsid w:val="6D535020"/>
    <w:rsid w:val="6E796808"/>
    <w:rsid w:val="6EBB2926"/>
    <w:rsid w:val="7342043A"/>
    <w:rsid w:val="750D5469"/>
    <w:rsid w:val="76A03DEA"/>
    <w:rsid w:val="76B13F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Cs w:val="22"/>
    </w:rPr>
  </w:style>
  <w:style w:type="paragraph" w:styleId="3">
    <w:name w:val="Body Text First Indent"/>
    <w:basedOn w:val="2"/>
    <w:qFormat/>
    <w:uiPriority w:val="99"/>
    <w:pPr>
      <w:ind w:firstLine="420" w:firstLineChars="100"/>
    </w:pPr>
  </w:style>
  <w:style w:type="paragraph" w:styleId="4">
    <w:name w:val="annotation text"/>
    <w:basedOn w:val="1"/>
    <w:qFormat/>
    <w:uiPriority w:val="0"/>
    <w:pPr>
      <w:jc w:val="left"/>
    </w:pPr>
    <w:rPr>
      <w:szCs w:val="20"/>
    </w:rPr>
  </w:style>
  <w:style w:type="paragraph" w:styleId="5">
    <w:name w:val="Date"/>
    <w:basedOn w:val="1"/>
    <w:next w:val="1"/>
    <w:link w:val="16"/>
    <w:qFormat/>
    <w:uiPriority w:val="0"/>
    <w:pPr>
      <w:ind w:left="100" w:leftChars="2500"/>
    </w:p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customStyle="1" w:styleId="14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6">
    <w:name w:val="日期 Char"/>
    <w:basedOn w:val="11"/>
    <w:link w:val="5"/>
    <w:qFormat/>
    <w:uiPriority w:val="0"/>
    <w:rPr>
      <w:kern w:val="2"/>
      <w:sz w:val="21"/>
      <w:szCs w:val="24"/>
    </w:rPr>
  </w:style>
  <w:style w:type="paragraph" w:customStyle="1" w:styleId="17">
    <w:name w:val="样式 行距: 固定值 28.9 磅"/>
    <w:basedOn w:val="1"/>
    <w:qFormat/>
    <w:uiPriority w:val="0"/>
    <w:pPr>
      <w:spacing w:line="578" w:lineRule="exact"/>
    </w:pPr>
    <w:rPr>
      <w:rFonts w:ascii="Times New Roman" w:hAnsi="Times New Roman" w:eastAsia="仿宋_GB2312"/>
      <w:sz w:val="32"/>
      <w:szCs w:val="21"/>
    </w:rPr>
  </w:style>
  <w:style w:type="paragraph" w:customStyle="1" w:styleId="18">
    <w:name w:val="msonospacing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  <w:style w:type="paragraph" w:customStyle="1" w:styleId="19">
    <w:name w:val="p0"/>
    <w:basedOn w:val="1"/>
    <w:qFormat/>
    <w:uiPriority w:val="0"/>
    <w:pPr>
      <w:widowControl/>
    </w:pPr>
    <w:rPr>
      <w:rFonts w:hint="eastAsia"/>
      <w:szCs w:val="24"/>
    </w:rPr>
  </w:style>
  <w:style w:type="paragraph" w:styleId="2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Sky123.Org</Company>
  <Pages>5</Pages>
  <Words>1861</Words>
  <Characters>1947</Characters>
  <Lines>1</Lines>
  <Paragraphs>1</Paragraphs>
  <TotalTime>11</TotalTime>
  <ScaleCrop>false</ScaleCrop>
  <LinksUpToDate>false</LinksUpToDate>
  <CharactersWithSpaces>2145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2020-06-11T07:15:00Z</dcterms:created>
  <dc:creator>Administrator</dc:creator>
  <cp:lastModifiedBy>Administrator</cp:lastModifiedBy>
  <cp:lastPrinted>2023-05-15T08:45:39Z</cp:lastPrinted>
  <dcterms:modified xsi:type="dcterms:W3CDTF">2023-05-15T08:45:42Z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D139C84E810848C3BE7AF87A14A8E87D_13</vt:lpwstr>
  </property>
</Properties>
</file>