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CB8" w:rsidRPr="005F7423" w:rsidRDefault="00AA3CB8" w:rsidP="00AA3CB8">
      <w:pPr>
        <w:overflowPunct w:val="0"/>
        <w:adjustRightInd w:val="0"/>
        <w:snapToGrid w:val="0"/>
        <w:spacing w:line="580" w:lineRule="exact"/>
        <w:jc w:val="center"/>
        <w:rPr>
          <w:rFonts w:ascii="仿宋_GB2312" w:hAnsi="黑体" w:cs="黑体"/>
          <w:b/>
          <w:bCs/>
          <w:szCs w:val="32"/>
        </w:rPr>
      </w:pPr>
    </w:p>
    <w:p w:rsidR="00AA3CB8" w:rsidRPr="005F7423" w:rsidRDefault="00AA3CB8" w:rsidP="00AA3CB8">
      <w:pPr>
        <w:overflowPunct w:val="0"/>
        <w:adjustRightInd w:val="0"/>
        <w:snapToGrid w:val="0"/>
        <w:spacing w:line="580" w:lineRule="exact"/>
        <w:jc w:val="center"/>
        <w:rPr>
          <w:rFonts w:ascii="仿宋_GB2312" w:hAnsi="黑体" w:cs="黑体"/>
          <w:b/>
          <w:bCs/>
          <w:szCs w:val="32"/>
        </w:rPr>
      </w:pPr>
    </w:p>
    <w:p w:rsidR="00AA3CB8" w:rsidRPr="005F7423" w:rsidRDefault="00AA3CB8" w:rsidP="00AA3CB8">
      <w:pPr>
        <w:overflowPunct w:val="0"/>
        <w:adjustRightInd w:val="0"/>
        <w:snapToGrid w:val="0"/>
        <w:spacing w:line="580" w:lineRule="exact"/>
        <w:jc w:val="center"/>
        <w:rPr>
          <w:rFonts w:ascii="仿宋_GB2312" w:hAnsi="黑体" w:cs="黑体"/>
          <w:b/>
          <w:bCs/>
          <w:szCs w:val="32"/>
        </w:rPr>
      </w:pPr>
    </w:p>
    <w:p w:rsidR="00AA3CB8" w:rsidRPr="005F7423" w:rsidRDefault="00AA3CB8" w:rsidP="00AA3CB8">
      <w:pPr>
        <w:overflowPunct w:val="0"/>
        <w:adjustRightInd w:val="0"/>
        <w:snapToGrid w:val="0"/>
        <w:spacing w:line="580" w:lineRule="exact"/>
        <w:jc w:val="center"/>
        <w:rPr>
          <w:rFonts w:ascii="仿宋_GB2312" w:hAnsi="黑体" w:cs="黑体"/>
          <w:b/>
          <w:bCs/>
          <w:szCs w:val="32"/>
        </w:rPr>
      </w:pPr>
    </w:p>
    <w:p w:rsidR="00AA3CB8" w:rsidRPr="005F7423" w:rsidRDefault="00AA3CB8" w:rsidP="00AA3CB8">
      <w:pPr>
        <w:overflowPunct w:val="0"/>
        <w:adjustRightInd w:val="0"/>
        <w:snapToGrid w:val="0"/>
        <w:spacing w:line="580" w:lineRule="exact"/>
        <w:jc w:val="center"/>
        <w:rPr>
          <w:rFonts w:ascii="仿宋_GB2312" w:hAnsi="黑体" w:cs="黑体"/>
          <w:b/>
          <w:bCs/>
          <w:szCs w:val="32"/>
        </w:rPr>
      </w:pPr>
    </w:p>
    <w:p w:rsidR="00AA3CB8" w:rsidRPr="005F7423" w:rsidRDefault="00AA3CB8" w:rsidP="00AA3CB8">
      <w:pPr>
        <w:overflowPunct w:val="0"/>
        <w:adjustRightInd w:val="0"/>
        <w:snapToGrid w:val="0"/>
        <w:spacing w:line="580" w:lineRule="exact"/>
        <w:jc w:val="center"/>
        <w:rPr>
          <w:rFonts w:ascii="仿宋_GB2312" w:hAnsi="黑体" w:cs="黑体"/>
          <w:b/>
          <w:bCs/>
          <w:szCs w:val="32"/>
        </w:rPr>
      </w:pPr>
    </w:p>
    <w:p w:rsidR="00AA3CB8" w:rsidRPr="005F7423" w:rsidRDefault="00AA3CB8" w:rsidP="00AA3CB8">
      <w:pPr>
        <w:overflowPunct w:val="0"/>
        <w:adjustRightInd w:val="0"/>
        <w:snapToGrid w:val="0"/>
        <w:spacing w:line="580" w:lineRule="exact"/>
        <w:jc w:val="center"/>
        <w:rPr>
          <w:rFonts w:ascii="仿宋_GB2312" w:hAnsi="黑体" w:cs="黑体"/>
          <w:b/>
          <w:bCs/>
          <w:szCs w:val="32"/>
        </w:rPr>
      </w:pPr>
    </w:p>
    <w:p w:rsidR="00AA3CB8" w:rsidRPr="005F7423" w:rsidRDefault="00AA3CB8" w:rsidP="00AA3CB8">
      <w:pPr>
        <w:overflowPunct w:val="0"/>
        <w:adjustRightInd w:val="0"/>
        <w:snapToGrid w:val="0"/>
        <w:spacing w:line="580" w:lineRule="exact"/>
        <w:jc w:val="center"/>
        <w:rPr>
          <w:rFonts w:ascii="仿宋_GB2312" w:hAnsi="黑体" w:cs="黑体"/>
          <w:b/>
          <w:bCs/>
          <w:szCs w:val="32"/>
        </w:rPr>
      </w:pPr>
    </w:p>
    <w:p w:rsidR="00AA3CB8" w:rsidRPr="005F7423" w:rsidRDefault="00AA3CB8" w:rsidP="00AA3CB8">
      <w:pPr>
        <w:overflowPunct w:val="0"/>
        <w:adjustRightInd w:val="0"/>
        <w:snapToGrid w:val="0"/>
        <w:spacing w:line="580" w:lineRule="exact"/>
        <w:jc w:val="center"/>
        <w:rPr>
          <w:rFonts w:ascii="仿宋_GB2312" w:eastAsia="仿宋_GB2312" w:cs="Calibri"/>
          <w:sz w:val="32"/>
          <w:szCs w:val="32"/>
        </w:rPr>
      </w:pPr>
      <w:r w:rsidRPr="005F7423">
        <w:rPr>
          <w:rFonts w:ascii="仿宋_GB2312" w:eastAsia="仿宋_GB2312" w:cs="Calibri" w:hint="eastAsia"/>
          <w:sz w:val="32"/>
          <w:szCs w:val="32"/>
        </w:rPr>
        <w:t>进府办发</w:t>
      </w:r>
      <w:r w:rsidRPr="005F7423">
        <w:rPr>
          <w:rFonts w:ascii="仿宋_GB2312" w:eastAsia="仿宋_GB2312" w:hAnsi="宋体" w:cs="Calibri" w:hint="eastAsia"/>
          <w:sz w:val="32"/>
          <w:szCs w:val="32"/>
        </w:rPr>
        <w:t>〔2023〕40号</w:t>
      </w:r>
    </w:p>
    <w:p w:rsidR="00AA3CB8" w:rsidRPr="005F7423" w:rsidRDefault="00AA3CB8" w:rsidP="00AA3CB8">
      <w:pPr>
        <w:overflowPunct w:val="0"/>
        <w:adjustRightInd w:val="0"/>
        <w:snapToGrid w:val="0"/>
        <w:spacing w:line="580" w:lineRule="exact"/>
        <w:jc w:val="center"/>
        <w:rPr>
          <w:rFonts w:ascii="仿宋_GB2312" w:cs="Calibri"/>
          <w:szCs w:val="32"/>
        </w:rPr>
      </w:pPr>
    </w:p>
    <w:p w:rsidR="00AA3CB8" w:rsidRPr="005F7423" w:rsidRDefault="00AA3CB8" w:rsidP="00AA3CB8">
      <w:pPr>
        <w:overflowPunct w:val="0"/>
        <w:adjustRightInd w:val="0"/>
        <w:snapToGrid w:val="0"/>
        <w:spacing w:line="580" w:lineRule="exact"/>
        <w:jc w:val="center"/>
        <w:rPr>
          <w:rFonts w:ascii="方正小标宋简体" w:eastAsia="方正小标宋简体" w:hAnsi="方正小标宋简体" w:cs="方正小标宋简体"/>
          <w:sz w:val="44"/>
          <w:szCs w:val="44"/>
        </w:rPr>
      </w:pPr>
    </w:p>
    <w:p w:rsidR="00AA3CB8" w:rsidRPr="005F7423" w:rsidRDefault="00AA3CB8" w:rsidP="00AA3CB8">
      <w:pPr>
        <w:overflowPunct w:val="0"/>
        <w:adjustRightInd w:val="0"/>
        <w:snapToGrid w:val="0"/>
        <w:spacing w:line="600" w:lineRule="exact"/>
        <w:jc w:val="center"/>
        <w:rPr>
          <w:rFonts w:ascii="方正小标宋简体" w:eastAsia="方正小标宋简体" w:hAnsi="方正小标宋简体" w:cs="方正小标宋简体"/>
          <w:sz w:val="44"/>
          <w:szCs w:val="44"/>
        </w:rPr>
      </w:pPr>
      <w:r w:rsidRPr="005F7423">
        <w:rPr>
          <w:rFonts w:ascii="方正小标宋简体" w:eastAsia="方正小标宋简体" w:hAnsi="方正小标宋简体" w:cs="方正小标宋简体" w:hint="eastAsia"/>
          <w:sz w:val="44"/>
          <w:szCs w:val="44"/>
        </w:rPr>
        <w:t>进贤县人民政府办公室</w:t>
      </w:r>
    </w:p>
    <w:p w:rsidR="00AA3CB8" w:rsidRPr="005F7423" w:rsidRDefault="00AA3CB8" w:rsidP="00AA3CB8">
      <w:pPr>
        <w:adjustRightInd w:val="0"/>
        <w:snapToGrid w:val="0"/>
        <w:spacing w:line="600" w:lineRule="exact"/>
        <w:jc w:val="center"/>
        <w:rPr>
          <w:rFonts w:ascii="方正小标宋简体" w:eastAsia="方正小标宋简体" w:hAnsi="黑体" w:cs="黑体"/>
          <w:sz w:val="44"/>
          <w:szCs w:val="44"/>
        </w:rPr>
      </w:pPr>
      <w:r w:rsidRPr="005F7423">
        <w:rPr>
          <w:rFonts w:ascii="方正小标宋简体" w:eastAsia="方正小标宋简体" w:hAnsi="黑体" w:cs="黑体" w:hint="eastAsia"/>
          <w:bCs/>
          <w:color w:val="000000"/>
          <w:sz w:val="44"/>
          <w:szCs w:val="44"/>
        </w:rPr>
        <w:t>关于印发《</w:t>
      </w:r>
      <w:r w:rsidRPr="005F7423">
        <w:rPr>
          <w:rFonts w:ascii="方正小标宋简体" w:eastAsia="方正小标宋简体" w:hAnsi="黑体" w:cs="黑体" w:hint="eastAsia"/>
          <w:sz w:val="44"/>
          <w:szCs w:val="44"/>
        </w:rPr>
        <w:t>进贤县贯彻落实国家统计</w:t>
      </w:r>
    </w:p>
    <w:p w:rsidR="00AA3CB8" w:rsidRPr="005F7423" w:rsidRDefault="00AA3CB8" w:rsidP="00AA3CB8">
      <w:pPr>
        <w:adjustRightInd w:val="0"/>
        <w:snapToGrid w:val="0"/>
        <w:spacing w:line="600" w:lineRule="exact"/>
        <w:jc w:val="center"/>
        <w:rPr>
          <w:rFonts w:ascii="方正小标宋简体" w:eastAsia="方正小标宋简体" w:hAnsi="黑体" w:cs="黑体"/>
          <w:sz w:val="44"/>
          <w:szCs w:val="44"/>
        </w:rPr>
      </w:pPr>
      <w:r w:rsidRPr="005F7423">
        <w:rPr>
          <w:rFonts w:ascii="方正小标宋简体" w:eastAsia="方正小标宋简体" w:hAnsi="黑体" w:cs="黑体" w:hint="eastAsia"/>
          <w:sz w:val="44"/>
          <w:szCs w:val="44"/>
        </w:rPr>
        <w:t>督察“回头看”反馈意见整改</w:t>
      </w:r>
    </w:p>
    <w:p w:rsidR="00AA3CB8" w:rsidRPr="005F7423" w:rsidRDefault="00AA3CB8" w:rsidP="00AA3CB8">
      <w:pPr>
        <w:adjustRightInd w:val="0"/>
        <w:snapToGrid w:val="0"/>
        <w:spacing w:line="600" w:lineRule="exact"/>
        <w:jc w:val="center"/>
        <w:rPr>
          <w:rFonts w:ascii="方正小标宋简体" w:eastAsia="方正小标宋简体" w:hAnsi="黑体" w:cs="黑体"/>
          <w:bCs/>
          <w:color w:val="000000"/>
          <w:sz w:val="44"/>
          <w:szCs w:val="44"/>
        </w:rPr>
      </w:pPr>
      <w:r w:rsidRPr="005F7423">
        <w:rPr>
          <w:rFonts w:ascii="方正小标宋简体" w:eastAsia="方正小标宋简体" w:hAnsi="黑体" w:cs="黑体" w:hint="eastAsia"/>
          <w:sz w:val="44"/>
          <w:szCs w:val="44"/>
        </w:rPr>
        <w:t>工作方案</w:t>
      </w:r>
      <w:r w:rsidRPr="005F7423">
        <w:rPr>
          <w:rFonts w:ascii="方正小标宋简体" w:eastAsia="方正小标宋简体" w:hAnsi="黑体" w:cs="黑体" w:hint="eastAsia"/>
          <w:bCs/>
          <w:color w:val="000000"/>
          <w:sz w:val="44"/>
          <w:szCs w:val="44"/>
        </w:rPr>
        <w:t>》的通知</w:t>
      </w:r>
    </w:p>
    <w:p w:rsidR="00AA3CB8" w:rsidRPr="005F7423" w:rsidRDefault="00AA3CB8" w:rsidP="00AA3CB8">
      <w:pPr>
        <w:adjustRightInd w:val="0"/>
        <w:snapToGrid w:val="0"/>
        <w:spacing w:line="600" w:lineRule="exact"/>
        <w:jc w:val="center"/>
        <w:rPr>
          <w:rFonts w:ascii="方正小标宋简体" w:eastAsia="方正小标宋简体"/>
          <w:sz w:val="44"/>
          <w:szCs w:val="44"/>
        </w:rPr>
      </w:pPr>
    </w:p>
    <w:p w:rsidR="00AA3CB8" w:rsidRPr="005F7423" w:rsidRDefault="00AA3CB8" w:rsidP="00B20A73">
      <w:pPr>
        <w:adjustRightInd w:val="0"/>
        <w:snapToGrid w:val="0"/>
        <w:spacing w:line="560" w:lineRule="exact"/>
        <w:rPr>
          <w:rFonts w:ascii="仿宋_GB2312" w:eastAsia="仿宋_GB2312" w:hAnsi="仿宋" w:cs="仿宋"/>
          <w:color w:val="000000"/>
          <w:sz w:val="32"/>
          <w:szCs w:val="32"/>
        </w:rPr>
      </w:pPr>
      <w:r w:rsidRPr="005F7423">
        <w:rPr>
          <w:rFonts w:ascii="仿宋_GB2312" w:eastAsia="仿宋_GB2312" w:hAnsi="仿宋" w:cs="仿宋" w:hint="eastAsia"/>
          <w:color w:val="000000"/>
          <w:sz w:val="32"/>
          <w:szCs w:val="32"/>
        </w:rPr>
        <w:t>各乡镇人民政府，县政府各部门、县直各单位：</w:t>
      </w:r>
    </w:p>
    <w:p w:rsidR="00AA3CB8" w:rsidRPr="005F7423" w:rsidRDefault="00AA3CB8" w:rsidP="00B20A73">
      <w:pPr>
        <w:adjustRightInd w:val="0"/>
        <w:snapToGrid w:val="0"/>
        <w:spacing w:line="560" w:lineRule="exact"/>
        <w:ind w:firstLineChars="200" w:firstLine="640"/>
        <w:rPr>
          <w:rFonts w:ascii="仿宋_GB2312" w:eastAsia="仿宋_GB2312" w:hAnsi="仿宋" w:cs="仿宋"/>
          <w:color w:val="000000"/>
          <w:sz w:val="32"/>
          <w:szCs w:val="32"/>
        </w:rPr>
      </w:pPr>
      <w:r w:rsidRPr="005F7423">
        <w:rPr>
          <w:rFonts w:ascii="仿宋_GB2312" w:eastAsia="仿宋_GB2312" w:hAnsi="仿宋" w:cs="仿宋" w:hint="eastAsia"/>
          <w:color w:val="000000"/>
          <w:sz w:val="32"/>
          <w:szCs w:val="32"/>
        </w:rPr>
        <w:t>《进贤县贯彻落实国家统计督察“回头看”反馈意见整改工作方案》已经县政府第5次常务会研究同意，现印发给你们，请认真抓好贯彻落实。</w:t>
      </w:r>
    </w:p>
    <w:p w:rsidR="00704F65" w:rsidRDefault="00704F65" w:rsidP="00AA3CB8">
      <w:pPr>
        <w:adjustRightInd w:val="0"/>
        <w:snapToGrid w:val="0"/>
        <w:spacing w:line="580" w:lineRule="exact"/>
        <w:rPr>
          <w:rFonts w:ascii="仿宋_GB2312" w:eastAsia="仿宋_GB2312" w:hAnsi="仿宋" w:cs="仿宋"/>
          <w:color w:val="000000"/>
          <w:sz w:val="32"/>
          <w:szCs w:val="32"/>
        </w:rPr>
      </w:pPr>
    </w:p>
    <w:p w:rsidR="00B20A73" w:rsidRPr="005F7423" w:rsidRDefault="00B20A73" w:rsidP="00AA3CB8">
      <w:pPr>
        <w:adjustRightInd w:val="0"/>
        <w:snapToGrid w:val="0"/>
        <w:spacing w:line="580" w:lineRule="exact"/>
        <w:rPr>
          <w:rFonts w:ascii="仿宋_GB2312" w:eastAsia="仿宋_GB2312" w:hAnsi="仿宋" w:cs="仿宋"/>
          <w:color w:val="000000"/>
          <w:sz w:val="32"/>
          <w:szCs w:val="32"/>
        </w:rPr>
      </w:pPr>
    </w:p>
    <w:p w:rsidR="00AA3CB8" w:rsidRPr="005F7423" w:rsidRDefault="00AA3CB8" w:rsidP="00B20A73">
      <w:pPr>
        <w:adjustRightInd w:val="0"/>
        <w:snapToGrid w:val="0"/>
        <w:spacing w:line="580" w:lineRule="exact"/>
        <w:ind w:firstLineChars="1550" w:firstLine="4960"/>
        <w:rPr>
          <w:rFonts w:ascii="仿宋_GB2312" w:eastAsia="仿宋_GB2312" w:hAnsi="仿宋" w:cs="仿宋"/>
          <w:color w:val="000000"/>
          <w:sz w:val="32"/>
          <w:szCs w:val="32"/>
        </w:rPr>
      </w:pPr>
      <w:r w:rsidRPr="005F7423">
        <w:rPr>
          <w:rFonts w:ascii="仿宋_GB2312" w:eastAsia="仿宋_GB2312" w:hAnsi="仿宋" w:cs="仿宋" w:hint="eastAsia"/>
          <w:color w:val="000000"/>
          <w:sz w:val="32"/>
          <w:szCs w:val="32"/>
        </w:rPr>
        <w:t>进贤县人民政府办公室</w:t>
      </w:r>
    </w:p>
    <w:p w:rsidR="00AA3CB8" w:rsidRPr="005F7423" w:rsidRDefault="00AA3CB8" w:rsidP="00B20A73">
      <w:pPr>
        <w:adjustRightInd w:val="0"/>
        <w:snapToGrid w:val="0"/>
        <w:spacing w:line="580" w:lineRule="exact"/>
        <w:ind w:firstLineChars="1650" w:firstLine="5280"/>
        <w:rPr>
          <w:rFonts w:ascii="仿宋_GB2312" w:eastAsia="仿宋_GB2312" w:hAnsi="仿宋" w:cs="仿宋"/>
          <w:color w:val="000000"/>
          <w:sz w:val="32"/>
          <w:szCs w:val="32"/>
        </w:rPr>
      </w:pPr>
      <w:r w:rsidRPr="005F7423">
        <w:rPr>
          <w:rFonts w:ascii="仿宋_GB2312" w:eastAsia="仿宋_GB2312" w:hAnsi="仿宋" w:cs="仿宋" w:hint="eastAsia"/>
          <w:color w:val="000000"/>
          <w:sz w:val="32"/>
          <w:szCs w:val="32"/>
        </w:rPr>
        <w:t>2023年2月23日</w:t>
      </w:r>
    </w:p>
    <w:p w:rsidR="00AA3CB8" w:rsidRPr="005F7423" w:rsidRDefault="00AA3CB8" w:rsidP="00AA3CB8">
      <w:pPr>
        <w:adjustRightInd w:val="0"/>
        <w:snapToGrid w:val="0"/>
        <w:spacing w:line="600" w:lineRule="exact"/>
        <w:jc w:val="center"/>
        <w:rPr>
          <w:rFonts w:ascii="方正小标宋简体" w:eastAsia="方正小标宋简体" w:hAnsi="黑体" w:cs="黑体"/>
          <w:sz w:val="44"/>
          <w:szCs w:val="44"/>
        </w:rPr>
      </w:pPr>
      <w:r w:rsidRPr="005F7423">
        <w:rPr>
          <w:rFonts w:ascii="方正小标宋简体" w:eastAsia="方正小标宋简体" w:hAnsi="黑体" w:cs="黑体" w:hint="eastAsia"/>
          <w:sz w:val="44"/>
          <w:szCs w:val="44"/>
        </w:rPr>
        <w:lastRenderedPageBreak/>
        <w:t>进贤县贯彻落实国家统计督察“回头看”</w:t>
      </w:r>
    </w:p>
    <w:p w:rsidR="00AA3CB8" w:rsidRPr="005F7423" w:rsidRDefault="00AA3CB8" w:rsidP="00AA3CB8">
      <w:pPr>
        <w:adjustRightInd w:val="0"/>
        <w:snapToGrid w:val="0"/>
        <w:spacing w:line="600" w:lineRule="exact"/>
        <w:jc w:val="center"/>
        <w:rPr>
          <w:rFonts w:ascii="方正小标宋简体" w:eastAsia="方正小标宋简体" w:hAnsi="黑体" w:cs="黑体"/>
          <w:sz w:val="44"/>
          <w:szCs w:val="44"/>
        </w:rPr>
      </w:pPr>
      <w:r w:rsidRPr="005F7423">
        <w:rPr>
          <w:rFonts w:ascii="方正小标宋简体" w:eastAsia="方正小标宋简体" w:hAnsi="黑体" w:cs="黑体" w:hint="eastAsia"/>
          <w:sz w:val="44"/>
          <w:szCs w:val="44"/>
        </w:rPr>
        <w:t>反馈意见整改工作方案</w:t>
      </w:r>
    </w:p>
    <w:p w:rsidR="00AA3CB8" w:rsidRPr="005F7423" w:rsidRDefault="00AA3CB8" w:rsidP="00AA3CB8">
      <w:pPr>
        <w:adjustRightInd w:val="0"/>
        <w:snapToGrid w:val="0"/>
        <w:spacing w:line="600" w:lineRule="exact"/>
        <w:jc w:val="center"/>
        <w:rPr>
          <w:rFonts w:ascii="方正小标宋简体" w:eastAsia="方正小标宋简体" w:hAnsi="仿宋_GB2312" w:cs="仿宋_GB2312"/>
          <w:sz w:val="32"/>
          <w:szCs w:val="32"/>
        </w:rPr>
      </w:pPr>
    </w:p>
    <w:p w:rsidR="00AA3CB8" w:rsidRPr="005F7423" w:rsidRDefault="00AA3CB8" w:rsidP="00AA3CB8">
      <w:pPr>
        <w:adjustRightInd w:val="0"/>
        <w:snapToGrid w:val="0"/>
        <w:spacing w:line="360" w:lineRule="auto"/>
        <w:ind w:firstLineChars="200" w:firstLine="64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根据党中央、国务院授权，2022年7月22日至8月2日，国家统计局第四统计督察组(以下简称督察组）对江西省开展了督察“回头看”，并对南昌市及东湖区、新建区开展延伸督察“回头看”。11月17日，督察组以视频会议方式向省委、省政府反馈督察“回头看”意见。为认真抓好国家统计督察“回头看”反馈意见整改落实，举一反三，确保各项整改任务落实到位，根据中共南昌市委办公室、南昌市人民政府办公室关于印发《南昌市贯彻落实国家统计督察“回头看”反馈意见整改工作方案》的通知要求，结合我县实际，制定如下整改工作方案。</w:t>
      </w:r>
    </w:p>
    <w:p w:rsidR="00AA3CB8" w:rsidRPr="005F7423" w:rsidRDefault="00AA3CB8" w:rsidP="00AA3CB8">
      <w:pPr>
        <w:adjustRightInd w:val="0"/>
        <w:snapToGrid w:val="0"/>
        <w:spacing w:line="360" w:lineRule="auto"/>
        <w:ind w:firstLineChars="300" w:firstLine="960"/>
        <w:rPr>
          <w:rFonts w:ascii="黑体" w:eastAsia="黑体" w:hAnsi="黑体" w:cs="黑体"/>
          <w:sz w:val="32"/>
          <w:szCs w:val="32"/>
        </w:rPr>
      </w:pPr>
      <w:r w:rsidRPr="005F7423">
        <w:rPr>
          <w:rFonts w:ascii="黑体" w:eastAsia="黑体" w:hAnsi="黑体" w:cs="黑体" w:hint="eastAsia"/>
          <w:sz w:val="32"/>
          <w:szCs w:val="32"/>
        </w:rPr>
        <w:t>一、总体要求</w:t>
      </w:r>
    </w:p>
    <w:p w:rsidR="00AA3CB8" w:rsidRPr="005F7423" w:rsidRDefault="00AA3CB8" w:rsidP="00AA3CB8">
      <w:pPr>
        <w:adjustRightInd w:val="0"/>
        <w:snapToGrid w:val="0"/>
        <w:spacing w:line="360" w:lineRule="auto"/>
        <w:ind w:firstLineChars="200" w:firstLine="64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坚持以习近平新时代中国特色社会主义思想为指导，深入学习贯彻党的二十大精神，全面落实习近平总书记关于统计工作重要讲话指示批示精神和党中央、国务院关于统计改革发展决策部署，深刻认识统计造假、弄虚作假的极端危害性，把抓好督察反馈意见整改落实作为拥护“两个确立”、增强“四个意识”、坚定“四个自信”、做到“两个维护”的具体行动，以坚决的态度、有力的措施、务实的作风扎实推进反馈问题整改，确保整改工作取得实效。把督察整改的实际成效转化为推动统计事业高质量发展的强大动力，全面提升新时代统计发展水平和监督效能，为深入</w:t>
      </w:r>
      <w:r w:rsidRPr="005F7423">
        <w:rPr>
          <w:rFonts w:ascii="仿宋_GB2312" w:eastAsia="仿宋_GB2312" w:hAnsi="仿宋_GB2312" w:cs="仿宋_GB2312" w:hint="eastAsia"/>
          <w:sz w:val="32"/>
          <w:szCs w:val="32"/>
        </w:rPr>
        <w:lastRenderedPageBreak/>
        <w:t>实施强省会战略，更好服务进贤经济社会高质量跨越式发展提供坚实的统计保障。</w:t>
      </w:r>
    </w:p>
    <w:p w:rsidR="00AA3CB8" w:rsidRPr="005F7423" w:rsidRDefault="00AA3CB8" w:rsidP="00AA3CB8">
      <w:pPr>
        <w:adjustRightInd w:val="0"/>
        <w:snapToGrid w:val="0"/>
        <w:spacing w:line="360" w:lineRule="auto"/>
        <w:ind w:firstLineChars="275" w:firstLine="880"/>
        <w:rPr>
          <w:rFonts w:ascii="黑体" w:eastAsia="黑体" w:hAnsi="黑体" w:cs="黑体"/>
          <w:sz w:val="32"/>
          <w:szCs w:val="32"/>
        </w:rPr>
      </w:pPr>
      <w:r w:rsidRPr="005F7423">
        <w:rPr>
          <w:rFonts w:ascii="黑体" w:eastAsia="黑体" w:hAnsi="黑体" w:cs="黑体" w:hint="eastAsia"/>
          <w:sz w:val="32"/>
          <w:szCs w:val="32"/>
        </w:rPr>
        <w:t>二、工作安排</w:t>
      </w:r>
    </w:p>
    <w:p w:rsidR="00AA3CB8" w:rsidRPr="005F7423" w:rsidRDefault="00AA3CB8" w:rsidP="00AA3CB8">
      <w:pPr>
        <w:adjustRightInd w:val="0"/>
        <w:snapToGrid w:val="0"/>
        <w:spacing w:line="360" w:lineRule="auto"/>
        <w:ind w:firstLineChars="200" w:firstLine="64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整改工作突出重点要点，坚持问题导向，强化标本兼治。在前期自查自纠、立行立改基础上，按照市委、市政府和县委、县政府督察整改工作部署及要求，分四个阶段进行整改。集中整改时间从2022年11月23日至2023年2月10日，此后按照督察整改要求转化为常态化整改。</w:t>
      </w:r>
    </w:p>
    <w:p w:rsidR="00AA3CB8" w:rsidRPr="005F7423" w:rsidRDefault="00AA3CB8" w:rsidP="00AA3CB8">
      <w:pPr>
        <w:adjustRightInd w:val="0"/>
        <w:snapToGrid w:val="0"/>
        <w:spacing w:line="360" w:lineRule="auto"/>
        <w:ind w:firstLineChars="200" w:firstLine="643"/>
        <w:rPr>
          <w:rFonts w:ascii="仿宋_GB2312" w:eastAsia="仿宋_GB2312" w:hAnsi="仿宋_GB2312" w:cs="仿宋_GB2312"/>
          <w:sz w:val="32"/>
          <w:szCs w:val="32"/>
        </w:rPr>
      </w:pPr>
      <w:r w:rsidRPr="005F7423">
        <w:rPr>
          <w:rFonts w:ascii="楷体_GB2312" w:eastAsia="楷体_GB2312" w:hAnsi="楷体_GB2312" w:cs="楷体_GB2312" w:hint="eastAsia"/>
          <w:b/>
          <w:bCs/>
          <w:sz w:val="32"/>
          <w:szCs w:val="32"/>
        </w:rPr>
        <w:t>（一）动员部署阶段（2022年12月中旬）。</w:t>
      </w:r>
      <w:r w:rsidRPr="005F7423">
        <w:rPr>
          <w:rFonts w:ascii="仿宋_GB2312" w:eastAsia="仿宋_GB2312" w:hAnsi="仿宋_GB2312" w:cs="仿宋_GB2312" w:hint="eastAsia"/>
          <w:sz w:val="32"/>
          <w:szCs w:val="32"/>
        </w:rPr>
        <w:t>成立县统计督察“回头看”反馈意见整改工作领导小组（以下简称“领导小组”）及其办公室。县委、县政府主要领导负总责，县政府主要领导任组长，县政府分管领导任常务副组长，领导小组办公室设在县统计局。召开整改工作动员部署会，深入学习习近平总书记关于统计工作重要讲话指示批示精神和《防范和惩治统计造假弄虚作假重要文件汇编》主要内容，认真落实市县领导关于统计督察整改工作要求，研究部署统计督察“回头看”反馈意见整改工作。</w:t>
      </w:r>
    </w:p>
    <w:p w:rsidR="00AA3CB8" w:rsidRPr="005F7423" w:rsidRDefault="00AA3CB8" w:rsidP="00AA3CB8">
      <w:pPr>
        <w:adjustRightInd w:val="0"/>
        <w:snapToGrid w:val="0"/>
        <w:spacing w:line="360" w:lineRule="auto"/>
        <w:ind w:firstLineChars="200" w:firstLine="643"/>
        <w:rPr>
          <w:rFonts w:ascii="仿宋_GB2312" w:eastAsia="仿宋_GB2312" w:hAnsi="仿宋_GB2312" w:cs="仿宋_GB2312"/>
          <w:sz w:val="32"/>
          <w:szCs w:val="32"/>
        </w:rPr>
      </w:pPr>
      <w:r w:rsidRPr="005F7423">
        <w:rPr>
          <w:rFonts w:ascii="楷体_GB2312" w:eastAsia="楷体_GB2312" w:hAnsi="楷体_GB2312" w:cs="楷体_GB2312" w:hint="eastAsia"/>
          <w:b/>
          <w:bCs/>
          <w:sz w:val="32"/>
          <w:szCs w:val="32"/>
        </w:rPr>
        <w:t>（二）组织实施阶段（2022年12月中旬至2023年1月31日）。</w:t>
      </w:r>
      <w:r w:rsidRPr="005F7423">
        <w:rPr>
          <w:rFonts w:ascii="仿宋_GB2312" w:eastAsia="仿宋_GB2312" w:hAnsi="仿宋_GB2312" w:cs="仿宋_GB2312" w:hint="eastAsia"/>
          <w:sz w:val="32"/>
          <w:szCs w:val="32"/>
        </w:rPr>
        <w:t>整改工作方案下发后，各乡镇、城市社区管委会、经开区、各有关部门认真落实整改工作方案，逐项对表整改台账清单，按照时间节点开展集中整改、联动整改，确保按时限要求全面高质完成。</w:t>
      </w:r>
    </w:p>
    <w:p w:rsidR="00AA3CB8" w:rsidRPr="005F7423" w:rsidRDefault="00AA3CB8" w:rsidP="00AA3CB8">
      <w:pPr>
        <w:adjustRightInd w:val="0"/>
        <w:snapToGrid w:val="0"/>
        <w:spacing w:line="360" w:lineRule="auto"/>
        <w:ind w:firstLineChars="200" w:firstLine="643"/>
        <w:rPr>
          <w:rFonts w:ascii="仿宋_GB2312" w:eastAsia="仿宋_GB2312" w:hAnsi="仿宋_GB2312" w:cs="仿宋_GB2312"/>
          <w:sz w:val="32"/>
          <w:szCs w:val="32"/>
        </w:rPr>
      </w:pPr>
      <w:r w:rsidRPr="005F7423">
        <w:rPr>
          <w:rFonts w:ascii="楷体_GB2312" w:eastAsia="楷体_GB2312" w:hAnsi="楷体_GB2312" w:cs="楷体_GB2312" w:hint="eastAsia"/>
          <w:b/>
          <w:bCs/>
          <w:sz w:val="32"/>
          <w:szCs w:val="32"/>
        </w:rPr>
        <w:t>(三)总结报告阶段(2023年2月1日至2月10日)。</w:t>
      </w:r>
      <w:r w:rsidRPr="005F7423">
        <w:rPr>
          <w:rFonts w:ascii="仿宋_GB2312" w:eastAsia="仿宋_GB2312" w:hAnsi="仿宋_GB2312" w:cs="仿宋_GB2312" w:hint="eastAsia"/>
          <w:sz w:val="32"/>
          <w:szCs w:val="32"/>
        </w:rPr>
        <w:t>各乡镇、</w:t>
      </w:r>
      <w:r w:rsidRPr="005F7423">
        <w:rPr>
          <w:rFonts w:ascii="仿宋_GB2312" w:eastAsia="仿宋_GB2312" w:hAnsi="仿宋_GB2312" w:cs="仿宋_GB2312" w:hint="eastAsia"/>
          <w:sz w:val="32"/>
          <w:szCs w:val="32"/>
        </w:rPr>
        <w:lastRenderedPageBreak/>
        <w:t>城市社区管委会、经开区、各有关部门要坚持边整改、边梳理、边总结，于2023年2月5日前向领导小组书面报告整改工作落实情况。领导小组办公室要根据各乡镇、城市社区管委会、经开区、各有关部门整改落实情况，做好督促指导，查漏补缺、以点带面等工作，并负责汇总形成全县统计督察“回头看”反馈意见整改工作情况报告，经县委、县政府同意后，于2023年2月8日前报市统计局。</w:t>
      </w:r>
    </w:p>
    <w:p w:rsidR="00AA3CB8" w:rsidRPr="005F7423" w:rsidRDefault="00AA3CB8" w:rsidP="00AA3CB8">
      <w:pPr>
        <w:adjustRightInd w:val="0"/>
        <w:snapToGrid w:val="0"/>
        <w:spacing w:line="360" w:lineRule="auto"/>
        <w:ind w:firstLineChars="200" w:firstLine="643"/>
        <w:rPr>
          <w:rFonts w:ascii="仿宋_GB2312" w:eastAsia="仿宋_GB2312" w:hAnsi="仿宋_GB2312" w:cs="仿宋_GB2312"/>
          <w:sz w:val="32"/>
          <w:szCs w:val="32"/>
        </w:rPr>
      </w:pPr>
      <w:r w:rsidRPr="005F7423">
        <w:rPr>
          <w:rFonts w:ascii="楷体_GB2312" w:eastAsia="楷体_GB2312" w:hAnsi="楷体_GB2312" w:cs="楷体_GB2312" w:hint="eastAsia"/>
          <w:b/>
          <w:bCs/>
          <w:sz w:val="32"/>
          <w:szCs w:val="32"/>
        </w:rPr>
        <w:t>（四）巩固提升阶段（2023年2月11日至长期）。</w:t>
      </w:r>
      <w:r w:rsidRPr="005F7423">
        <w:rPr>
          <w:rFonts w:ascii="仿宋_GB2312" w:eastAsia="仿宋_GB2312" w:hAnsi="仿宋_GB2312" w:cs="仿宋_GB2312" w:hint="eastAsia"/>
          <w:sz w:val="32"/>
          <w:szCs w:val="32"/>
        </w:rPr>
        <w:t>集中整改后转化为常态化整改，持续推进长期性整改任务的落实。各乡镇、城市社区管委会、经开区、各有关部门要将整改目标融入日常工作机制，坚持“当下改”和“长久立”相结合，推动整改常态化、长效化，不断巩固深化统计督察整改实效，构建与国家治理体系和治理能力现代化相适应的现代化统计体系，进一步提高统计工作质量、效率和公信力，推动全县统计事业持续健康发展。</w:t>
      </w:r>
    </w:p>
    <w:p w:rsidR="00AA3CB8" w:rsidRPr="005F7423" w:rsidRDefault="00AA3CB8" w:rsidP="00AA3CB8">
      <w:pPr>
        <w:adjustRightInd w:val="0"/>
        <w:snapToGrid w:val="0"/>
        <w:spacing w:line="360" w:lineRule="auto"/>
        <w:ind w:firstLineChars="200" w:firstLine="640"/>
        <w:rPr>
          <w:rFonts w:ascii="黑体" w:eastAsia="黑体" w:hAnsi="黑体" w:cs="黑体"/>
          <w:sz w:val="32"/>
          <w:szCs w:val="32"/>
        </w:rPr>
      </w:pPr>
      <w:r w:rsidRPr="005F7423">
        <w:rPr>
          <w:rFonts w:ascii="黑体" w:eastAsia="黑体" w:hAnsi="黑体" w:cs="黑体" w:hint="eastAsia"/>
          <w:sz w:val="32"/>
          <w:szCs w:val="32"/>
        </w:rPr>
        <w:t>三、整改要求</w:t>
      </w:r>
    </w:p>
    <w:p w:rsidR="00AA3CB8" w:rsidRPr="005F7423" w:rsidRDefault="00AA3CB8" w:rsidP="00AA3CB8">
      <w:pPr>
        <w:adjustRightInd w:val="0"/>
        <w:snapToGrid w:val="0"/>
        <w:spacing w:line="360" w:lineRule="auto"/>
        <w:ind w:firstLineChars="200" w:firstLine="643"/>
        <w:rPr>
          <w:rFonts w:ascii="仿宋_GB2312" w:eastAsia="仿宋_GB2312" w:hAnsi="仿宋_GB2312" w:cs="仿宋_GB2312"/>
          <w:sz w:val="32"/>
          <w:szCs w:val="32"/>
        </w:rPr>
      </w:pPr>
      <w:r w:rsidRPr="005F7423">
        <w:rPr>
          <w:rFonts w:ascii="楷体_GB2312" w:eastAsia="楷体_GB2312" w:hAnsi="楷体_GB2312" w:cs="楷体_GB2312" w:hint="eastAsia"/>
          <w:b/>
          <w:bCs/>
          <w:sz w:val="32"/>
          <w:szCs w:val="32"/>
        </w:rPr>
        <w:t>（一）提高政治站位。</w:t>
      </w:r>
      <w:r w:rsidRPr="005F7423">
        <w:rPr>
          <w:rFonts w:ascii="仿宋_GB2312" w:eastAsia="仿宋_GB2312" w:hAnsi="仿宋_GB2312" w:cs="仿宋_GB2312" w:hint="eastAsia"/>
          <w:sz w:val="32"/>
          <w:szCs w:val="32"/>
        </w:rPr>
        <w:t>高标准、严要求落实国家统计督察“回头看”反馈意见整改，是当前一项重大政治责任和重要政治任务。各乡镇、城市社区管委会、经开区、各有关部门要从讲政治讲大局的高度，充分认识统计督察“回头看”反馈意见整改工作的重要意义，把抓好督察整改作为深入学习贯彻党的二十大精神的一次重要检验，坚决抓好督察整改“后半篇文章”。要对习近平总书记关于统计工作重要讲话指示批示精神以及《防范和惩治统计造</w:t>
      </w:r>
      <w:r w:rsidRPr="005F7423">
        <w:rPr>
          <w:rFonts w:ascii="仿宋_GB2312" w:eastAsia="仿宋_GB2312" w:hAnsi="仿宋_GB2312" w:cs="仿宋_GB2312" w:hint="eastAsia"/>
          <w:sz w:val="32"/>
          <w:szCs w:val="32"/>
        </w:rPr>
        <w:lastRenderedPageBreak/>
        <w:t>假弄虚作假重要文件汇编》等中央重要统计文件进行再学习、再深化，进一步提升对统计工作重要性和统计造假、弄虚作假危害性的认识，牢固树立与贯彻新发展理念、构建新发展格局、推动高质量发展相适应的政绩观。</w:t>
      </w:r>
    </w:p>
    <w:p w:rsidR="00AA3CB8" w:rsidRPr="005F7423" w:rsidRDefault="00AA3CB8" w:rsidP="00AA3CB8">
      <w:pPr>
        <w:adjustRightInd w:val="0"/>
        <w:snapToGrid w:val="0"/>
        <w:spacing w:line="360" w:lineRule="auto"/>
        <w:ind w:firstLineChars="200" w:firstLine="643"/>
        <w:rPr>
          <w:rFonts w:ascii="仿宋_GB2312" w:eastAsia="仿宋_GB2312" w:hAnsi="仿宋_GB2312" w:cs="仿宋_GB2312"/>
          <w:sz w:val="32"/>
          <w:szCs w:val="32"/>
        </w:rPr>
      </w:pPr>
      <w:r w:rsidRPr="005F7423">
        <w:rPr>
          <w:rFonts w:ascii="楷体_GB2312" w:eastAsia="楷体_GB2312" w:hAnsi="楷体_GB2312" w:cs="楷体_GB2312" w:hint="eastAsia"/>
          <w:b/>
          <w:bCs/>
          <w:sz w:val="32"/>
          <w:szCs w:val="32"/>
        </w:rPr>
        <w:t>（二）压实整改责任。</w:t>
      </w:r>
      <w:r w:rsidRPr="005F7423">
        <w:rPr>
          <w:rFonts w:ascii="仿宋_GB2312" w:eastAsia="仿宋_GB2312" w:hAnsi="仿宋_GB2312" w:cs="仿宋_GB2312" w:hint="eastAsia"/>
          <w:sz w:val="32"/>
          <w:szCs w:val="32"/>
        </w:rPr>
        <w:t>对国家统计督察“回头看”发现问题的整改工作，各乡镇、城市社区管委会、经开区、各有关部门要对照县委、县政府有关做法，成立整改工作专班，明确专人负责，细化实化具体整改措施，逐项逐条制定责任清单，实施清单闭环管理，力戒形式主义、官僚主义，推动整改工作有力有序开展。责任单位要定期梳理汇总整改进度，每半月填写督察整改工作清单，经单位主要负责同志签字并加盖单位公章后，报送领导小组办公室；已完成整改的，要及时将相关佐证材料报送领导小组办公室销号。要加强跟踪督促检查，对整改过程中推诿拖延、敷衍应付、虚假整改等整改不力的，要严肃追责问责。重大情况、重大问题，领导小组办公室及时向县委、县政府报告。</w:t>
      </w:r>
    </w:p>
    <w:p w:rsidR="00AA3CB8" w:rsidRPr="005F7423" w:rsidRDefault="00AA3CB8" w:rsidP="00AA3CB8">
      <w:pPr>
        <w:adjustRightInd w:val="0"/>
        <w:snapToGrid w:val="0"/>
        <w:spacing w:line="360" w:lineRule="auto"/>
        <w:ind w:firstLineChars="200" w:firstLine="643"/>
        <w:rPr>
          <w:rFonts w:ascii="仿宋_GB2312" w:eastAsia="仿宋_GB2312" w:hAnsi="仿宋_GB2312" w:cs="仿宋_GB2312"/>
          <w:sz w:val="32"/>
          <w:szCs w:val="32"/>
        </w:rPr>
      </w:pPr>
      <w:r w:rsidRPr="005F7423">
        <w:rPr>
          <w:rFonts w:ascii="楷体_GB2312" w:eastAsia="楷体_GB2312" w:hAnsi="楷体_GB2312" w:cs="楷体_GB2312" w:hint="eastAsia"/>
          <w:b/>
          <w:bCs/>
          <w:sz w:val="32"/>
          <w:szCs w:val="32"/>
        </w:rPr>
        <w:t>（三）完善长效机制。</w:t>
      </w:r>
      <w:r w:rsidRPr="005F7423">
        <w:rPr>
          <w:rFonts w:ascii="仿宋_GB2312" w:eastAsia="仿宋_GB2312" w:hAnsi="仿宋_GB2312" w:cs="仿宋_GB2312" w:hint="eastAsia"/>
          <w:sz w:val="32"/>
          <w:szCs w:val="32"/>
        </w:rPr>
        <w:t>各乡镇、城市社区管委会、经开区、各有关部门要以督察“回头看”整改为契机，全面检视问题，深入剖析原因，狠抓依法治统，进一步营造良好统计生态。要积极推动督察整改成果转化，坚持举一反三、综合施策、标本兼治，用工作实绩来检验整改落实成效。要围绕加强统计工作、保障数据质量、夯实基层基础、强化协同配合等方面健全完善长效机制，加强对贯彻新发展理念、构建新发展格局、推动高质量发展情况</w:t>
      </w:r>
      <w:r w:rsidRPr="005F7423">
        <w:rPr>
          <w:rFonts w:ascii="仿宋_GB2312" w:eastAsia="仿宋_GB2312" w:hAnsi="仿宋_GB2312" w:cs="仿宋_GB2312" w:hint="eastAsia"/>
          <w:sz w:val="32"/>
          <w:szCs w:val="32"/>
        </w:rPr>
        <w:lastRenderedPageBreak/>
        <w:t>的统计监督，着力增强统计工作的科学性、权威性，不断提高统计数据的真实性、准确性，以高质量的统计工作服务全县高质量跨越式发展。</w:t>
      </w:r>
    </w:p>
    <w:p w:rsidR="00AA3CB8" w:rsidRPr="005F7423" w:rsidRDefault="00AA3CB8" w:rsidP="00AA3CB8">
      <w:pPr>
        <w:adjustRightInd w:val="0"/>
        <w:snapToGrid w:val="0"/>
        <w:spacing w:line="360" w:lineRule="auto"/>
        <w:ind w:firstLineChars="200" w:firstLine="640"/>
        <w:rPr>
          <w:rFonts w:ascii="仿宋_GB2312" w:eastAsia="仿宋_GB2312" w:hAnsi="仿宋_GB2312" w:cs="仿宋_GB2312"/>
          <w:sz w:val="32"/>
          <w:szCs w:val="32"/>
        </w:rPr>
      </w:pPr>
    </w:p>
    <w:p w:rsidR="00AA3CB8" w:rsidRPr="005F7423" w:rsidRDefault="00AA3CB8" w:rsidP="00AA3CB8">
      <w:pPr>
        <w:adjustRightInd w:val="0"/>
        <w:snapToGrid w:val="0"/>
        <w:spacing w:line="360" w:lineRule="auto"/>
        <w:ind w:leftChars="304" w:left="2398" w:hangingChars="550" w:hanging="176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附件：1-1.县统计督察“回头看”反馈意见整改工作领导小组成员名单</w:t>
      </w:r>
    </w:p>
    <w:p w:rsidR="00AA3CB8" w:rsidRPr="005F7423" w:rsidRDefault="00AA3CB8" w:rsidP="00AA3CB8">
      <w:pPr>
        <w:adjustRightInd w:val="0"/>
        <w:snapToGrid w:val="0"/>
        <w:spacing w:line="360" w:lineRule="auto"/>
        <w:ind w:leftChars="760" w:left="2396" w:hangingChars="250" w:hanging="80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1-2.国家统计督察“回头看”反馈意见整改工作清单（问题清单、任务清单、责任清单）</w:t>
      </w:r>
    </w:p>
    <w:p w:rsidR="00AA3CB8" w:rsidRPr="005F7423" w:rsidRDefault="00AA3CB8" w:rsidP="00AA3CB8">
      <w:pPr>
        <w:adjustRightInd w:val="0"/>
        <w:snapToGrid w:val="0"/>
        <w:spacing w:line="360" w:lineRule="auto"/>
        <w:ind w:leftChars="760" w:left="2396" w:hangingChars="250" w:hanging="80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1-3.信息报送指南</w:t>
      </w:r>
    </w:p>
    <w:p w:rsidR="00AA3CB8" w:rsidRPr="005F7423" w:rsidRDefault="00AA3CB8" w:rsidP="00AA3CB8">
      <w:pPr>
        <w:adjustRightInd w:val="0"/>
        <w:snapToGrid w:val="0"/>
        <w:spacing w:line="360" w:lineRule="auto"/>
        <w:ind w:leftChars="760" w:left="2396" w:hangingChars="250" w:hanging="80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1-4.整改台账进度表(模板)</w:t>
      </w:r>
    </w:p>
    <w:p w:rsidR="00AA3CB8" w:rsidRPr="005F7423" w:rsidRDefault="00AA3CB8" w:rsidP="00AA3CB8">
      <w:pPr>
        <w:adjustRightInd w:val="0"/>
        <w:snapToGrid w:val="0"/>
        <w:spacing w:line="360" w:lineRule="auto"/>
        <w:ind w:leftChars="760" w:left="2396" w:hangingChars="250" w:hanging="80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1-5.整改措施销号表</w:t>
      </w:r>
    </w:p>
    <w:p w:rsidR="00AA3CB8" w:rsidRPr="005F7423" w:rsidRDefault="00AA3CB8" w:rsidP="00AA3CB8">
      <w:pPr>
        <w:adjustRightInd w:val="0"/>
        <w:snapToGrid w:val="0"/>
        <w:spacing w:line="600" w:lineRule="exact"/>
        <w:rPr>
          <w:rFonts w:ascii="黑体" w:eastAsia="黑体" w:hAnsi="黑体" w:cs="黑体"/>
          <w:sz w:val="32"/>
          <w:szCs w:val="32"/>
        </w:rPr>
      </w:pPr>
      <w:r w:rsidRPr="005F7423">
        <w:rPr>
          <w:rFonts w:ascii="黑体" w:eastAsia="黑体" w:hAnsi="黑体" w:cs="黑体" w:hint="eastAsia"/>
          <w:sz w:val="32"/>
          <w:szCs w:val="32"/>
        </w:rPr>
        <w:br w:type="page"/>
      </w:r>
      <w:r w:rsidRPr="005F7423">
        <w:rPr>
          <w:rFonts w:ascii="黑体" w:eastAsia="黑体" w:hAnsi="黑体" w:cs="黑体" w:hint="eastAsia"/>
          <w:sz w:val="32"/>
          <w:szCs w:val="32"/>
        </w:rPr>
        <w:lastRenderedPageBreak/>
        <w:t>附件1-1</w:t>
      </w:r>
    </w:p>
    <w:p w:rsidR="00AA3CB8" w:rsidRPr="005F7423" w:rsidRDefault="00AA3CB8" w:rsidP="00AA3CB8">
      <w:pPr>
        <w:adjustRightInd w:val="0"/>
        <w:snapToGrid w:val="0"/>
        <w:spacing w:line="600" w:lineRule="exact"/>
        <w:ind w:firstLine="420"/>
        <w:jc w:val="center"/>
        <w:rPr>
          <w:rFonts w:ascii="方正小标宋简体" w:eastAsia="方正小标宋简体" w:hAnsi="方正小标宋简体" w:cs="方正小标宋简体"/>
          <w:sz w:val="44"/>
          <w:szCs w:val="44"/>
        </w:rPr>
      </w:pPr>
      <w:r w:rsidRPr="005F7423">
        <w:rPr>
          <w:rFonts w:ascii="方正小标宋简体" w:eastAsia="方正小标宋简体" w:hAnsi="方正小标宋简体" w:cs="方正小标宋简体" w:hint="eastAsia"/>
          <w:sz w:val="44"/>
          <w:szCs w:val="44"/>
        </w:rPr>
        <w:t>县统计督察“回头看”反馈意见整改</w:t>
      </w:r>
    </w:p>
    <w:p w:rsidR="00AA3CB8" w:rsidRPr="005F7423" w:rsidRDefault="00AA3CB8" w:rsidP="00AA3CB8">
      <w:pPr>
        <w:adjustRightInd w:val="0"/>
        <w:snapToGrid w:val="0"/>
        <w:spacing w:line="600" w:lineRule="exact"/>
        <w:ind w:firstLine="420"/>
        <w:jc w:val="center"/>
        <w:rPr>
          <w:rFonts w:ascii="方正小标宋简体" w:eastAsia="方正小标宋简体" w:hAnsi="方正小标宋简体" w:cs="方正小标宋简体"/>
          <w:sz w:val="44"/>
          <w:szCs w:val="44"/>
        </w:rPr>
      </w:pPr>
      <w:r w:rsidRPr="005F7423">
        <w:rPr>
          <w:rFonts w:ascii="方正小标宋简体" w:eastAsia="方正小标宋简体" w:hAnsi="方正小标宋简体" w:cs="方正小标宋简体" w:hint="eastAsia"/>
          <w:sz w:val="44"/>
          <w:szCs w:val="44"/>
        </w:rPr>
        <w:t>工作领导小组成员名单</w:t>
      </w:r>
    </w:p>
    <w:p w:rsidR="00AA3CB8" w:rsidRPr="005F7423" w:rsidRDefault="00AA3CB8" w:rsidP="005B0BEC">
      <w:pPr>
        <w:adjustRightInd w:val="0"/>
        <w:snapToGrid w:val="0"/>
        <w:spacing w:line="600" w:lineRule="exact"/>
        <w:jc w:val="center"/>
        <w:rPr>
          <w:rFonts w:ascii="方正小标宋简体" w:eastAsia="方正小标宋简体" w:hAnsi="方正小标宋简体" w:cs="方正小标宋简体"/>
          <w:sz w:val="44"/>
          <w:szCs w:val="44"/>
        </w:rPr>
      </w:pPr>
    </w:p>
    <w:p w:rsidR="00AA3CB8" w:rsidRPr="005F7423" w:rsidRDefault="00AA3CB8" w:rsidP="00AA3CB8">
      <w:pPr>
        <w:tabs>
          <w:tab w:val="left" w:pos="2400"/>
        </w:tabs>
        <w:adjustRightInd w:val="0"/>
        <w:snapToGrid w:val="0"/>
        <w:spacing w:line="360" w:lineRule="auto"/>
        <w:ind w:firstLineChars="200" w:firstLine="64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组      长：熊  辉  县委副书记、县长</w:t>
      </w:r>
    </w:p>
    <w:p w:rsidR="00AA3CB8" w:rsidRPr="005F7423" w:rsidRDefault="00AA3CB8" w:rsidP="00AA3CB8">
      <w:pPr>
        <w:tabs>
          <w:tab w:val="left" w:pos="2400"/>
        </w:tabs>
        <w:adjustRightInd w:val="0"/>
        <w:snapToGrid w:val="0"/>
        <w:spacing w:line="360" w:lineRule="auto"/>
        <w:ind w:firstLineChars="200" w:firstLine="64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常务副组长：邓之武  县委常委、常务副县长</w:t>
      </w:r>
    </w:p>
    <w:p w:rsidR="00AA3CB8" w:rsidRPr="005F7423" w:rsidRDefault="00AA3CB8" w:rsidP="00AA3CB8">
      <w:pPr>
        <w:adjustRightInd w:val="0"/>
        <w:snapToGrid w:val="0"/>
        <w:spacing w:line="360" w:lineRule="auto"/>
        <w:ind w:firstLineChars="200" w:firstLine="64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副  组  长：胡  强  县政府办公室主任</w:t>
      </w:r>
    </w:p>
    <w:p w:rsidR="00AA3CB8" w:rsidRPr="005F7423" w:rsidRDefault="00AA3CB8" w:rsidP="00AA3CB8">
      <w:pPr>
        <w:adjustRightInd w:val="0"/>
        <w:snapToGrid w:val="0"/>
        <w:spacing w:line="360" w:lineRule="auto"/>
        <w:ind w:firstLineChars="800" w:firstLine="256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余  琪  县统计局局长</w:t>
      </w:r>
    </w:p>
    <w:p w:rsidR="00AA3CB8" w:rsidRPr="005F7423" w:rsidRDefault="00AA3CB8" w:rsidP="00AA3CB8">
      <w:pPr>
        <w:tabs>
          <w:tab w:val="left" w:pos="2160"/>
        </w:tabs>
        <w:adjustRightInd w:val="0"/>
        <w:snapToGrid w:val="0"/>
        <w:spacing w:line="360" w:lineRule="auto"/>
        <w:ind w:firstLineChars="200" w:firstLine="64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成      员：万华东  县纪委常委、县监委委员</w:t>
      </w:r>
    </w:p>
    <w:p w:rsidR="00AA3CB8" w:rsidRPr="005F7423" w:rsidRDefault="00AA3CB8" w:rsidP="00AA3CB8">
      <w:pPr>
        <w:tabs>
          <w:tab w:val="left" w:pos="2160"/>
        </w:tabs>
        <w:adjustRightInd w:val="0"/>
        <w:snapToGrid w:val="0"/>
        <w:spacing w:line="360" w:lineRule="auto"/>
        <w:ind w:firstLineChars="800" w:firstLine="256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童学谦  县委办公室副主任</w:t>
      </w:r>
    </w:p>
    <w:p w:rsidR="00AA3CB8" w:rsidRPr="005F7423" w:rsidRDefault="00AA3CB8" w:rsidP="00AA3CB8">
      <w:pPr>
        <w:tabs>
          <w:tab w:val="left" w:pos="2160"/>
        </w:tabs>
        <w:adjustRightInd w:val="0"/>
        <w:snapToGrid w:val="0"/>
        <w:spacing w:line="360" w:lineRule="auto"/>
        <w:ind w:leftChars="1216" w:left="3834" w:hangingChars="400" w:hanging="128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邬  凌</w:t>
      </w:r>
      <w:r w:rsidRPr="005F7423">
        <w:rPr>
          <w:rFonts w:ascii="仿宋_GB2312" w:eastAsia="仿宋_GB2312" w:hAnsi="仿宋_GB2312" w:cs="仿宋_GB2312" w:hint="eastAsia"/>
          <w:sz w:val="29"/>
          <w:szCs w:val="29"/>
        </w:rPr>
        <w:t xml:space="preserve"> </w:t>
      </w:r>
      <w:r w:rsidRPr="005F7423">
        <w:rPr>
          <w:rFonts w:ascii="仿宋_GB2312" w:eastAsia="仿宋_GB2312" w:hAnsi="仿宋_GB2312" w:cs="仿宋_GB2312" w:hint="eastAsia"/>
          <w:sz w:val="30"/>
          <w:szCs w:val="30"/>
        </w:rPr>
        <w:t xml:space="preserve"> </w:t>
      </w:r>
      <w:r w:rsidRPr="005F7423">
        <w:rPr>
          <w:rFonts w:ascii="仿宋_GB2312" w:eastAsia="仿宋_GB2312" w:hAnsi="仿宋_GB2312" w:cs="仿宋_GB2312" w:hint="eastAsia"/>
          <w:sz w:val="32"/>
          <w:szCs w:val="32"/>
        </w:rPr>
        <w:t>县委组织部副部长、县人大常委会选任联工委主任</w:t>
      </w:r>
    </w:p>
    <w:p w:rsidR="00AA3CB8" w:rsidRPr="005F7423" w:rsidRDefault="00AA3CB8" w:rsidP="00AA3CB8">
      <w:pPr>
        <w:tabs>
          <w:tab w:val="left" w:pos="2160"/>
        </w:tabs>
        <w:adjustRightInd w:val="0"/>
        <w:snapToGrid w:val="0"/>
        <w:spacing w:line="360" w:lineRule="auto"/>
        <w:ind w:leftChars="1216" w:left="3834" w:hangingChars="400" w:hanging="128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万  琬  县委编办副主任</w:t>
      </w:r>
    </w:p>
    <w:p w:rsidR="00AA3CB8" w:rsidRPr="005F7423" w:rsidRDefault="00AA3CB8" w:rsidP="00AA3CB8">
      <w:pPr>
        <w:tabs>
          <w:tab w:val="left" w:pos="2160"/>
        </w:tabs>
        <w:adjustRightInd w:val="0"/>
        <w:snapToGrid w:val="0"/>
        <w:spacing w:line="360" w:lineRule="auto"/>
        <w:ind w:leftChars="1216" w:left="3834" w:hangingChars="400" w:hanging="128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邹  琛  县发改委副主任</w:t>
      </w:r>
    </w:p>
    <w:p w:rsidR="00AA3CB8" w:rsidRPr="005F7423" w:rsidRDefault="00AA3CB8" w:rsidP="00AA3CB8">
      <w:pPr>
        <w:tabs>
          <w:tab w:val="left" w:pos="2160"/>
        </w:tabs>
        <w:adjustRightInd w:val="0"/>
        <w:snapToGrid w:val="0"/>
        <w:spacing w:line="360" w:lineRule="auto"/>
        <w:ind w:leftChars="1216" w:left="3834" w:hangingChars="400" w:hanging="128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熊  伟  县科工信局副局长</w:t>
      </w:r>
    </w:p>
    <w:p w:rsidR="00AA3CB8" w:rsidRPr="005F7423" w:rsidRDefault="00AA3CB8" w:rsidP="00AA3CB8">
      <w:pPr>
        <w:tabs>
          <w:tab w:val="left" w:pos="2160"/>
        </w:tabs>
        <w:adjustRightInd w:val="0"/>
        <w:snapToGrid w:val="0"/>
        <w:spacing w:line="360" w:lineRule="auto"/>
        <w:ind w:leftChars="1216" w:left="3834" w:hangingChars="400" w:hanging="128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胡美荣  县住建局二级主任科员</w:t>
      </w:r>
    </w:p>
    <w:p w:rsidR="00AA3CB8" w:rsidRPr="005F7423" w:rsidRDefault="00AA3CB8" w:rsidP="00AA3CB8">
      <w:pPr>
        <w:tabs>
          <w:tab w:val="left" w:pos="2160"/>
        </w:tabs>
        <w:adjustRightInd w:val="0"/>
        <w:snapToGrid w:val="0"/>
        <w:spacing w:line="360" w:lineRule="auto"/>
        <w:ind w:leftChars="1216" w:left="3834" w:hangingChars="400" w:hanging="128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熊三庄  县商务局一级主任科员</w:t>
      </w:r>
    </w:p>
    <w:p w:rsidR="00AA3CB8" w:rsidRPr="005F7423" w:rsidRDefault="00AA3CB8" w:rsidP="00AA3CB8">
      <w:pPr>
        <w:tabs>
          <w:tab w:val="left" w:pos="2160"/>
        </w:tabs>
        <w:adjustRightInd w:val="0"/>
        <w:snapToGrid w:val="0"/>
        <w:spacing w:line="360" w:lineRule="auto"/>
        <w:ind w:leftChars="1216" w:left="3834" w:hangingChars="400" w:hanging="128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章新武  县统计局副局长</w:t>
      </w:r>
    </w:p>
    <w:p w:rsidR="00AA3CB8" w:rsidRPr="005F7423" w:rsidRDefault="00AA3CB8" w:rsidP="00AA3CB8">
      <w:pPr>
        <w:tabs>
          <w:tab w:val="left" w:pos="2160"/>
        </w:tabs>
        <w:adjustRightInd w:val="0"/>
        <w:snapToGrid w:val="0"/>
        <w:spacing w:line="360" w:lineRule="auto"/>
        <w:ind w:leftChars="1216" w:left="3834" w:hangingChars="400" w:hanging="128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付  伟  民和镇镇长</w:t>
      </w:r>
    </w:p>
    <w:p w:rsidR="00AA3CB8" w:rsidRPr="005F7423" w:rsidRDefault="00AA3CB8" w:rsidP="00AA3CB8">
      <w:pPr>
        <w:tabs>
          <w:tab w:val="left" w:pos="2160"/>
        </w:tabs>
        <w:adjustRightInd w:val="0"/>
        <w:snapToGrid w:val="0"/>
        <w:spacing w:line="360" w:lineRule="auto"/>
        <w:ind w:leftChars="1216" w:left="3834" w:hangingChars="400" w:hanging="128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朱兴建  白圩乡乡长</w:t>
      </w:r>
    </w:p>
    <w:p w:rsidR="00AA3CB8" w:rsidRPr="005F7423" w:rsidRDefault="00AA3CB8" w:rsidP="00AA3CB8">
      <w:pPr>
        <w:tabs>
          <w:tab w:val="left" w:pos="2160"/>
        </w:tabs>
        <w:adjustRightInd w:val="0"/>
        <w:snapToGrid w:val="0"/>
        <w:spacing w:line="360" w:lineRule="auto"/>
        <w:ind w:leftChars="1216" w:left="3834" w:hangingChars="400" w:hanging="128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雷  飞  长山晏乡</w:t>
      </w:r>
      <w:r w:rsidR="002C6F02">
        <w:rPr>
          <w:rFonts w:ascii="仿宋_GB2312" w:eastAsia="仿宋_GB2312" w:hAnsi="仿宋_GB2312" w:cs="仿宋_GB2312" w:hint="eastAsia"/>
          <w:sz w:val="32"/>
          <w:szCs w:val="32"/>
        </w:rPr>
        <w:t>常务</w:t>
      </w:r>
      <w:bookmarkStart w:id="0" w:name="_GoBack"/>
      <w:bookmarkEnd w:id="0"/>
      <w:r w:rsidRPr="005F7423">
        <w:rPr>
          <w:rFonts w:ascii="仿宋_GB2312" w:eastAsia="仿宋_GB2312" w:hAnsi="仿宋_GB2312" w:cs="仿宋_GB2312" w:hint="eastAsia"/>
          <w:sz w:val="32"/>
          <w:szCs w:val="32"/>
        </w:rPr>
        <w:t>副乡长</w:t>
      </w:r>
    </w:p>
    <w:p w:rsidR="00AA3CB8" w:rsidRPr="005F7423" w:rsidRDefault="00AA3CB8" w:rsidP="00AA3CB8">
      <w:pPr>
        <w:tabs>
          <w:tab w:val="left" w:pos="2160"/>
        </w:tabs>
        <w:adjustRightInd w:val="0"/>
        <w:snapToGrid w:val="0"/>
        <w:spacing w:line="360" w:lineRule="auto"/>
        <w:ind w:leftChars="1216" w:left="3834" w:hangingChars="400" w:hanging="128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 xml:space="preserve">闵道毅  李渡镇镇长 </w:t>
      </w:r>
    </w:p>
    <w:p w:rsidR="00AA3CB8" w:rsidRPr="005F7423" w:rsidRDefault="00AA3CB8" w:rsidP="00AA3CB8">
      <w:pPr>
        <w:tabs>
          <w:tab w:val="left" w:pos="2160"/>
        </w:tabs>
        <w:adjustRightInd w:val="0"/>
        <w:snapToGrid w:val="0"/>
        <w:spacing w:line="360" w:lineRule="auto"/>
        <w:ind w:leftChars="1216" w:left="3834" w:hangingChars="400" w:hanging="128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lastRenderedPageBreak/>
        <w:t>叶  超  文港镇镇长</w:t>
      </w:r>
    </w:p>
    <w:p w:rsidR="00AA3CB8" w:rsidRPr="005F7423" w:rsidRDefault="00AA3CB8" w:rsidP="00AA3CB8">
      <w:pPr>
        <w:tabs>
          <w:tab w:val="left" w:pos="2160"/>
        </w:tabs>
        <w:adjustRightInd w:val="0"/>
        <w:snapToGrid w:val="0"/>
        <w:spacing w:line="360" w:lineRule="auto"/>
        <w:ind w:leftChars="1216" w:left="3834" w:hangingChars="400" w:hanging="128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吴建洪  温圳镇镇长</w:t>
      </w:r>
    </w:p>
    <w:p w:rsidR="00AA3CB8" w:rsidRPr="005F7423" w:rsidRDefault="00AA3CB8" w:rsidP="00AA3CB8">
      <w:pPr>
        <w:tabs>
          <w:tab w:val="left" w:pos="2160"/>
        </w:tabs>
        <w:adjustRightInd w:val="0"/>
        <w:snapToGrid w:val="0"/>
        <w:spacing w:line="360" w:lineRule="auto"/>
        <w:ind w:leftChars="1216" w:left="3834" w:hangingChars="400" w:hanging="128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万丽云  架桥镇镇长</w:t>
      </w:r>
    </w:p>
    <w:p w:rsidR="00AA3CB8" w:rsidRPr="005F7423" w:rsidRDefault="00AA3CB8" w:rsidP="00AA3CB8">
      <w:pPr>
        <w:tabs>
          <w:tab w:val="left" w:pos="2160"/>
        </w:tabs>
        <w:adjustRightInd w:val="0"/>
        <w:snapToGrid w:val="0"/>
        <w:spacing w:line="360" w:lineRule="auto"/>
        <w:ind w:leftChars="1216" w:left="3834" w:hangingChars="400" w:hanging="128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陈  彤  泉岭乡乡长</w:t>
      </w:r>
    </w:p>
    <w:p w:rsidR="00AA3CB8" w:rsidRPr="005F7423" w:rsidRDefault="00AA3CB8" w:rsidP="00AA3CB8">
      <w:pPr>
        <w:tabs>
          <w:tab w:val="left" w:pos="2160"/>
        </w:tabs>
        <w:adjustRightInd w:val="0"/>
        <w:snapToGrid w:val="0"/>
        <w:spacing w:line="360" w:lineRule="auto"/>
        <w:ind w:leftChars="1216" w:left="3834" w:hangingChars="400" w:hanging="128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雷春玲  张公镇镇长</w:t>
      </w:r>
    </w:p>
    <w:p w:rsidR="00AA3CB8" w:rsidRPr="005F7423" w:rsidRDefault="00AA3CB8" w:rsidP="00AA3CB8">
      <w:pPr>
        <w:tabs>
          <w:tab w:val="left" w:pos="2160"/>
        </w:tabs>
        <w:adjustRightInd w:val="0"/>
        <w:snapToGrid w:val="0"/>
        <w:spacing w:line="360" w:lineRule="auto"/>
        <w:ind w:leftChars="1216" w:left="3834" w:hangingChars="400" w:hanging="128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方  华  罗溪镇镇长</w:t>
      </w:r>
    </w:p>
    <w:p w:rsidR="00AA3CB8" w:rsidRPr="005F7423" w:rsidRDefault="00AA3CB8" w:rsidP="00AA3CB8">
      <w:pPr>
        <w:tabs>
          <w:tab w:val="left" w:pos="2160"/>
        </w:tabs>
        <w:adjustRightInd w:val="0"/>
        <w:snapToGrid w:val="0"/>
        <w:spacing w:line="360" w:lineRule="auto"/>
        <w:ind w:leftChars="1216" w:left="3834" w:hangingChars="400" w:hanging="128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吴亚峰  七里乡乡长</w:t>
      </w:r>
    </w:p>
    <w:p w:rsidR="00AA3CB8" w:rsidRPr="005F7423" w:rsidRDefault="00AA3CB8" w:rsidP="00AA3CB8">
      <w:pPr>
        <w:tabs>
          <w:tab w:val="left" w:pos="2160"/>
        </w:tabs>
        <w:adjustRightInd w:val="0"/>
        <w:snapToGrid w:val="0"/>
        <w:spacing w:line="360" w:lineRule="auto"/>
        <w:ind w:leftChars="1216" w:left="3834" w:hangingChars="400" w:hanging="128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熊武辉  前坊镇镇长</w:t>
      </w:r>
    </w:p>
    <w:p w:rsidR="00AA3CB8" w:rsidRPr="005F7423" w:rsidRDefault="00AA3CB8" w:rsidP="00AA3CB8">
      <w:pPr>
        <w:tabs>
          <w:tab w:val="left" w:pos="2160"/>
        </w:tabs>
        <w:adjustRightInd w:val="0"/>
        <w:snapToGrid w:val="0"/>
        <w:spacing w:line="360" w:lineRule="auto"/>
        <w:ind w:leftChars="1216" w:left="3834" w:hangingChars="400" w:hanging="128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文卫锋  三阳集乡乡长</w:t>
      </w:r>
    </w:p>
    <w:p w:rsidR="00AA3CB8" w:rsidRPr="005F7423" w:rsidRDefault="00AA3CB8" w:rsidP="00AA3CB8">
      <w:pPr>
        <w:tabs>
          <w:tab w:val="left" w:pos="2160"/>
        </w:tabs>
        <w:adjustRightInd w:val="0"/>
        <w:snapToGrid w:val="0"/>
        <w:spacing w:line="360" w:lineRule="auto"/>
        <w:ind w:leftChars="1216" w:left="3834" w:hangingChars="400" w:hanging="128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范秀福  三里乡乡长</w:t>
      </w:r>
    </w:p>
    <w:p w:rsidR="00AA3CB8" w:rsidRPr="005F7423" w:rsidRDefault="00AA3CB8" w:rsidP="00AA3CB8">
      <w:pPr>
        <w:tabs>
          <w:tab w:val="left" w:pos="2160"/>
        </w:tabs>
        <w:adjustRightInd w:val="0"/>
        <w:snapToGrid w:val="0"/>
        <w:spacing w:line="360" w:lineRule="auto"/>
        <w:ind w:leftChars="1216" w:left="3834" w:hangingChars="400" w:hanging="128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胡细敏  梅庄镇镇长</w:t>
      </w:r>
    </w:p>
    <w:p w:rsidR="00AA3CB8" w:rsidRPr="005F7423" w:rsidRDefault="00AA3CB8" w:rsidP="00AA3CB8">
      <w:pPr>
        <w:tabs>
          <w:tab w:val="left" w:pos="2160"/>
        </w:tabs>
        <w:adjustRightInd w:val="0"/>
        <w:snapToGrid w:val="0"/>
        <w:spacing w:line="360" w:lineRule="auto"/>
        <w:ind w:leftChars="1216" w:left="3834" w:hangingChars="400" w:hanging="128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赵  阳  二塘乡乡长</w:t>
      </w:r>
    </w:p>
    <w:p w:rsidR="00AA3CB8" w:rsidRPr="005F7423" w:rsidRDefault="00AA3CB8" w:rsidP="00AA3CB8">
      <w:pPr>
        <w:tabs>
          <w:tab w:val="left" w:pos="2160"/>
        </w:tabs>
        <w:adjustRightInd w:val="0"/>
        <w:snapToGrid w:val="0"/>
        <w:spacing w:line="360" w:lineRule="auto"/>
        <w:ind w:leftChars="1216" w:left="3834" w:hangingChars="400" w:hanging="128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彭继龙  钟陵乡乡长</w:t>
      </w:r>
    </w:p>
    <w:p w:rsidR="00AA3CB8" w:rsidRPr="005F7423" w:rsidRDefault="00AA3CB8" w:rsidP="00AA3CB8">
      <w:pPr>
        <w:tabs>
          <w:tab w:val="left" w:pos="2160"/>
        </w:tabs>
        <w:adjustRightInd w:val="0"/>
        <w:snapToGrid w:val="0"/>
        <w:spacing w:line="360" w:lineRule="auto"/>
        <w:ind w:leftChars="1216" w:left="3834" w:hangingChars="400" w:hanging="128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熊春辉  南台乡乡长</w:t>
      </w:r>
    </w:p>
    <w:p w:rsidR="00AA3CB8" w:rsidRPr="005F7423" w:rsidRDefault="00AA3CB8" w:rsidP="00AA3CB8">
      <w:pPr>
        <w:tabs>
          <w:tab w:val="left" w:pos="2160"/>
        </w:tabs>
        <w:adjustRightInd w:val="0"/>
        <w:snapToGrid w:val="0"/>
        <w:spacing w:line="360" w:lineRule="auto"/>
        <w:ind w:leftChars="1216" w:left="3834" w:hangingChars="400" w:hanging="128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揭小敏  池溪乡乡长</w:t>
      </w:r>
    </w:p>
    <w:p w:rsidR="00AA3CB8" w:rsidRPr="005F7423" w:rsidRDefault="00AA3CB8" w:rsidP="00AA3CB8">
      <w:pPr>
        <w:tabs>
          <w:tab w:val="left" w:pos="2160"/>
        </w:tabs>
        <w:adjustRightInd w:val="0"/>
        <w:snapToGrid w:val="0"/>
        <w:spacing w:line="360" w:lineRule="auto"/>
        <w:ind w:leftChars="1216" w:left="3834" w:hangingChars="400" w:hanging="128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郑小红  衙前乡乡长</w:t>
      </w:r>
    </w:p>
    <w:p w:rsidR="00AA3CB8" w:rsidRPr="005F7423" w:rsidRDefault="00AA3CB8" w:rsidP="00AA3CB8">
      <w:pPr>
        <w:tabs>
          <w:tab w:val="left" w:pos="2160"/>
        </w:tabs>
        <w:adjustRightInd w:val="0"/>
        <w:snapToGrid w:val="0"/>
        <w:spacing w:line="360" w:lineRule="auto"/>
        <w:ind w:leftChars="1216" w:left="3834" w:hangingChars="400" w:hanging="128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胡碧东  下埠集乡乡长</w:t>
      </w:r>
    </w:p>
    <w:p w:rsidR="00AA3CB8" w:rsidRPr="005F7423" w:rsidRDefault="00AA3CB8" w:rsidP="00AA3CB8">
      <w:pPr>
        <w:tabs>
          <w:tab w:val="left" w:pos="2160"/>
        </w:tabs>
        <w:adjustRightInd w:val="0"/>
        <w:snapToGrid w:val="0"/>
        <w:spacing w:line="360" w:lineRule="auto"/>
        <w:ind w:leftChars="1216" w:left="3834" w:hangingChars="400" w:hanging="128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严  敏  城市社区管委会副主任</w:t>
      </w:r>
    </w:p>
    <w:p w:rsidR="00AA3CB8" w:rsidRPr="005F7423" w:rsidRDefault="00AA3CB8" w:rsidP="00AA3CB8">
      <w:pPr>
        <w:tabs>
          <w:tab w:val="left" w:pos="2160"/>
        </w:tabs>
        <w:adjustRightInd w:val="0"/>
        <w:snapToGrid w:val="0"/>
        <w:spacing w:line="360" w:lineRule="auto"/>
        <w:ind w:leftChars="1216" w:left="3834" w:hangingChars="400" w:hanging="128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杨伟刚  县经开区副主任</w:t>
      </w:r>
    </w:p>
    <w:p w:rsidR="00AA3CB8" w:rsidRPr="005F7423" w:rsidRDefault="00AA3CB8" w:rsidP="00AA3CB8">
      <w:pPr>
        <w:tabs>
          <w:tab w:val="left" w:pos="1920"/>
          <w:tab w:val="left" w:pos="2160"/>
        </w:tabs>
        <w:adjustRightInd w:val="0"/>
        <w:snapToGrid w:val="0"/>
        <w:spacing w:line="360" w:lineRule="auto"/>
        <w:ind w:firstLineChars="200" w:firstLine="640"/>
        <w:rPr>
          <w:rFonts w:ascii="仿宋_GB2312" w:eastAsia="仿宋_GB2312" w:hAnsi="仿宋_GB2312" w:cs="仿宋_GB2312"/>
          <w:sz w:val="32"/>
          <w:szCs w:val="32"/>
        </w:rPr>
        <w:sectPr w:rsidR="00AA3CB8" w:rsidRPr="005F7423" w:rsidSect="00704F65">
          <w:footerReference w:type="even" r:id="rId7"/>
          <w:footerReference w:type="default" r:id="rId8"/>
          <w:pgSz w:w="11911" w:h="16849"/>
          <w:pgMar w:top="1418" w:right="1418" w:bottom="1418" w:left="1418" w:header="850" w:footer="992" w:gutter="0"/>
          <w:pgNumType w:fmt="numberInDash"/>
          <w:cols w:space="720"/>
          <w:docGrid w:linePitch="360"/>
        </w:sectPr>
      </w:pPr>
      <w:r w:rsidRPr="005F7423">
        <w:rPr>
          <w:rFonts w:ascii="仿宋_GB2312" w:eastAsia="仿宋_GB2312" w:hAnsi="仿宋_GB2312" w:cs="仿宋_GB2312" w:hint="eastAsia"/>
          <w:sz w:val="32"/>
          <w:szCs w:val="32"/>
        </w:rPr>
        <w:t>领导小组下设办公室，办公室设在县统计局。余琪同志兼办公室主任，章新武同志兼办公室副主任。</w:t>
      </w:r>
    </w:p>
    <w:p w:rsidR="00AA3CB8" w:rsidRPr="005F7423" w:rsidRDefault="00AA3CB8" w:rsidP="006E127F">
      <w:pPr>
        <w:adjustRightInd w:val="0"/>
        <w:snapToGrid w:val="0"/>
        <w:spacing w:line="600" w:lineRule="exact"/>
        <w:rPr>
          <w:rFonts w:ascii="黑体" w:eastAsia="黑体" w:hAnsi="黑体" w:cs="黑体"/>
          <w:sz w:val="32"/>
          <w:szCs w:val="32"/>
        </w:rPr>
      </w:pPr>
      <w:r w:rsidRPr="005F7423">
        <w:rPr>
          <w:rFonts w:ascii="黑体" w:eastAsia="黑体" w:hAnsi="黑体" w:cs="黑体" w:hint="eastAsia"/>
          <w:sz w:val="32"/>
          <w:szCs w:val="32"/>
        </w:rPr>
        <w:lastRenderedPageBreak/>
        <w:t>附件1-2</w:t>
      </w:r>
    </w:p>
    <w:p w:rsidR="00AA3CB8" w:rsidRPr="005F7423" w:rsidRDefault="00AA3CB8" w:rsidP="006E127F">
      <w:pPr>
        <w:adjustRightInd w:val="0"/>
        <w:snapToGrid w:val="0"/>
        <w:spacing w:line="600" w:lineRule="exact"/>
        <w:jc w:val="center"/>
        <w:rPr>
          <w:rFonts w:ascii="方正小标宋简体" w:eastAsia="方正小标宋简体" w:hAnsi="黑体" w:cs="黑体"/>
          <w:sz w:val="44"/>
          <w:szCs w:val="44"/>
        </w:rPr>
      </w:pPr>
      <w:r w:rsidRPr="005F7423">
        <w:rPr>
          <w:rFonts w:ascii="方正小标宋简体" w:eastAsia="方正小标宋简体" w:hAnsi="黑体" w:cs="黑体" w:hint="eastAsia"/>
          <w:sz w:val="44"/>
          <w:szCs w:val="44"/>
        </w:rPr>
        <w:t>国家统计督察“回头看”反馈意见整改工作清单</w:t>
      </w:r>
    </w:p>
    <w:p w:rsidR="00AA3CB8" w:rsidRPr="005F7423" w:rsidRDefault="00AA3CB8" w:rsidP="006E127F">
      <w:pPr>
        <w:adjustRightInd w:val="0"/>
        <w:snapToGrid w:val="0"/>
        <w:spacing w:line="600" w:lineRule="exact"/>
        <w:jc w:val="center"/>
        <w:rPr>
          <w:rFonts w:ascii="楷体_GB2312" w:eastAsia="楷体_GB2312" w:hAnsi="黑体" w:cs="黑体"/>
          <w:sz w:val="32"/>
          <w:szCs w:val="32"/>
        </w:rPr>
      </w:pPr>
      <w:r w:rsidRPr="005F7423">
        <w:rPr>
          <w:rFonts w:ascii="楷体_GB2312" w:eastAsia="楷体_GB2312" w:hAnsi="黑体" w:cs="黑体" w:hint="eastAsia"/>
          <w:sz w:val="32"/>
          <w:szCs w:val="32"/>
        </w:rPr>
        <w:t>(问题清单、任务清单、责任清单)</w:t>
      </w:r>
    </w:p>
    <w:p w:rsidR="00AA3CB8" w:rsidRPr="005F7423" w:rsidRDefault="00AA3CB8" w:rsidP="00AA3CB8">
      <w:pPr>
        <w:spacing w:line="230" w:lineRule="exact"/>
      </w:pPr>
    </w:p>
    <w:tbl>
      <w:tblPr>
        <w:tblW w:w="14778"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875"/>
        <w:gridCol w:w="4567"/>
        <w:gridCol w:w="2693"/>
        <w:gridCol w:w="1984"/>
        <w:gridCol w:w="1134"/>
        <w:gridCol w:w="1355"/>
      </w:tblGrid>
      <w:tr w:rsidR="00AA3CB8" w:rsidRPr="005F7423" w:rsidTr="005F7423">
        <w:trPr>
          <w:trHeight w:val="507"/>
          <w:tblHeader/>
          <w:jc w:val="center"/>
        </w:trPr>
        <w:tc>
          <w:tcPr>
            <w:tcW w:w="7612" w:type="dxa"/>
            <w:gridSpan w:val="3"/>
            <w:vAlign w:val="center"/>
          </w:tcPr>
          <w:p w:rsidR="00AA3CB8" w:rsidRPr="005F7423" w:rsidRDefault="00AA3CB8" w:rsidP="006E127F">
            <w:pPr>
              <w:kinsoku w:val="0"/>
              <w:autoSpaceDE w:val="0"/>
              <w:autoSpaceDN w:val="0"/>
              <w:adjustRightInd w:val="0"/>
              <w:snapToGrid w:val="0"/>
              <w:jc w:val="center"/>
              <w:textAlignment w:val="baseline"/>
              <w:rPr>
                <w:rFonts w:ascii="宋体" w:hAnsi="宋体" w:cs="黑体"/>
                <w:b/>
                <w:sz w:val="24"/>
                <w:szCs w:val="24"/>
              </w:rPr>
            </w:pPr>
            <w:r w:rsidRPr="005F7423">
              <w:rPr>
                <w:rFonts w:ascii="宋体" w:hAnsi="宋体" w:cs="黑体" w:hint="eastAsia"/>
                <w:b/>
                <w:sz w:val="24"/>
                <w:szCs w:val="24"/>
              </w:rPr>
              <w:t>督察“回头看”反馈问题</w:t>
            </w:r>
          </w:p>
        </w:tc>
        <w:tc>
          <w:tcPr>
            <w:tcW w:w="2693" w:type="dxa"/>
            <w:vMerge w:val="restart"/>
            <w:vAlign w:val="center"/>
          </w:tcPr>
          <w:p w:rsidR="00AA3CB8" w:rsidRPr="005F7423" w:rsidRDefault="00AA3CB8" w:rsidP="006E127F">
            <w:pPr>
              <w:kinsoku w:val="0"/>
              <w:autoSpaceDE w:val="0"/>
              <w:autoSpaceDN w:val="0"/>
              <w:adjustRightInd w:val="0"/>
              <w:snapToGrid w:val="0"/>
              <w:jc w:val="center"/>
              <w:textAlignment w:val="baseline"/>
              <w:rPr>
                <w:rFonts w:ascii="宋体" w:hAnsi="宋体" w:cs="黑体"/>
                <w:b/>
                <w:sz w:val="24"/>
                <w:szCs w:val="24"/>
              </w:rPr>
            </w:pPr>
            <w:r w:rsidRPr="005F7423">
              <w:rPr>
                <w:rFonts w:ascii="宋体" w:hAnsi="宋体" w:cs="黑体" w:hint="eastAsia"/>
                <w:b/>
                <w:sz w:val="24"/>
                <w:szCs w:val="24"/>
              </w:rPr>
              <w:t>整改措施</w:t>
            </w:r>
          </w:p>
        </w:tc>
        <w:tc>
          <w:tcPr>
            <w:tcW w:w="1984" w:type="dxa"/>
            <w:vMerge w:val="restart"/>
            <w:vAlign w:val="center"/>
          </w:tcPr>
          <w:p w:rsidR="00AA3CB8" w:rsidRPr="005F7423" w:rsidRDefault="00AA3CB8" w:rsidP="006E127F">
            <w:pPr>
              <w:kinsoku w:val="0"/>
              <w:autoSpaceDE w:val="0"/>
              <w:autoSpaceDN w:val="0"/>
              <w:adjustRightInd w:val="0"/>
              <w:snapToGrid w:val="0"/>
              <w:jc w:val="center"/>
              <w:textAlignment w:val="baseline"/>
              <w:rPr>
                <w:rFonts w:ascii="宋体" w:hAnsi="宋体" w:cs="黑体"/>
                <w:b/>
                <w:sz w:val="24"/>
                <w:szCs w:val="24"/>
              </w:rPr>
            </w:pPr>
            <w:r w:rsidRPr="005F7423">
              <w:rPr>
                <w:rFonts w:ascii="宋体" w:hAnsi="宋体" w:cs="黑体" w:hint="eastAsia"/>
                <w:b/>
                <w:sz w:val="24"/>
                <w:szCs w:val="24"/>
              </w:rPr>
              <w:t>责任单位</w:t>
            </w:r>
          </w:p>
        </w:tc>
        <w:tc>
          <w:tcPr>
            <w:tcW w:w="1134" w:type="dxa"/>
            <w:vMerge w:val="restart"/>
            <w:vAlign w:val="center"/>
          </w:tcPr>
          <w:p w:rsidR="00AA3CB8" w:rsidRPr="005F7423" w:rsidRDefault="00AA3CB8" w:rsidP="006E127F">
            <w:pPr>
              <w:kinsoku w:val="0"/>
              <w:autoSpaceDE w:val="0"/>
              <w:autoSpaceDN w:val="0"/>
              <w:adjustRightInd w:val="0"/>
              <w:snapToGrid w:val="0"/>
              <w:jc w:val="center"/>
              <w:textAlignment w:val="baseline"/>
              <w:rPr>
                <w:rFonts w:ascii="宋体" w:hAnsi="宋体" w:cs="黑体"/>
                <w:b/>
                <w:sz w:val="24"/>
                <w:szCs w:val="24"/>
              </w:rPr>
            </w:pPr>
            <w:r w:rsidRPr="005F7423">
              <w:rPr>
                <w:rFonts w:ascii="宋体" w:hAnsi="宋体" w:cs="黑体" w:hint="eastAsia"/>
                <w:b/>
                <w:sz w:val="24"/>
                <w:szCs w:val="24"/>
              </w:rPr>
              <w:t>责任领导</w:t>
            </w:r>
          </w:p>
        </w:tc>
        <w:tc>
          <w:tcPr>
            <w:tcW w:w="1355" w:type="dxa"/>
            <w:vMerge w:val="restart"/>
            <w:vAlign w:val="center"/>
          </w:tcPr>
          <w:p w:rsidR="00AA3CB8" w:rsidRPr="005F7423" w:rsidRDefault="00AA3CB8" w:rsidP="006E127F">
            <w:pPr>
              <w:kinsoku w:val="0"/>
              <w:autoSpaceDE w:val="0"/>
              <w:autoSpaceDN w:val="0"/>
              <w:adjustRightInd w:val="0"/>
              <w:snapToGrid w:val="0"/>
              <w:jc w:val="center"/>
              <w:textAlignment w:val="baseline"/>
              <w:rPr>
                <w:rFonts w:ascii="宋体" w:hAnsi="宋体" w:cs="黑体"/>
                <w:b/>
                <w:sz w:val="24"/>
                <w:szCs w:val="24"/>
              </w:rPr>
            </w:pPr>
            <w:r w:rsidRPr="005F7423">
              <w:rPr>
                <w:rFonts w:ascii="宋体" w:hAnsi="宋体" w:cs="黑体" w:hint="eastAsia"/>
                <w:b/>
                <w:sz w:val="24"/>
                <w:szCs w:val="24"/>
              </w:rPr>
              <w:t>完成时限</w:t>
            </w:r>
          </w:p>
        </w:tc>
      </w:tr>
      <w:tr w:rsidR="00AA3CB8" w:rsidRPr="005F7423" w:rsidTr="005F7423">
        <w:trPr>
          <w:trHeight w:val="557"/>
          <w:tblHeader/>
          <w:jc w:val="center"/>
        </w:trPr>
        <w:tc>
          <w:tcPr>
            <w:tcW w:w="1170" w:type="dxa"/>
            <w:vAlign w:val="center"/>
          </w:tcPr>
          <w:p w:rsidR="00AA3CB8" w:rsidRPr="005F7423" w:rsidRDefault="00AA3CB8" w:rsidP="006E127F">
            <w:pPr>
              <w:kinsoku w:val="0"/>
              <w:autoSpaceDE w:val="0"/>
              <w:autoSpaceDN w:val="0"/>
              <w:adjustRightInd w:val="0"/>
              <w:snapToGrid w:val="0"/>
              <w:jc w:val="center"/>
              <w:textAlignment w:val="baseline"/>
              <w:rPr>
                <w:rFonts w:ascii="宋体" w:hAnsi="宋体" w:cs="黑体"/>
                <w:b/>
                <w:sz w:val="24"/>
                <w:szCs w:val="24"/>
              </w:rPr>
            </w:pPr>
            <w:r w:rsidRPr="005F7423">
              <w:rPr>
                <w:rFonts w:ascii="宋体" w:hAnsi="宋体" w:cs="黑体" w:hint="eastAsia"/>
                <w:b/>
                <w:sz w:val="24"/>
                <w:szCs w:val="24"/>
              </w:rPr>
              <w:t>问题类别</w:t>
            </w:r>
          </w:p>
        </w:tc>
        <w:tc>
          <w:tcPr>
            <w:tcW w:w="1875" w:type="dxa"/>
            <w:vAlign w:val="center"/>
          </w:tcPr>
          <w:p w:rsidR="00AA3CB8" w:rsidRPr="005F7423" w:rsidRDefault="00AA3CB8" w:rsidP="006E127F">
            <w:pPr>
              <w:kinsoku w:val="0"/>
              <w:autoSpaceDE w:val="0"/>
              <w:autoSpaceDN w:val="0"/>
              <w:adjustRightInd w:val="0"/>
              <w:snapToGrid w:val="0"/>
              <w:jc w:val="center"/>
              <w:textAlignment w:val="baseline"/>
              <w:rPr>
                <w:rFonts w:ascii="宋体" w:hAnsi="宋体" w:cs="黑体"/>
                <w:b/>
                <w:sz w:val="24"/>
                <w:szCs w:val="24"/>
              </w:rPr>
            </w:pPr>
            <w:r w:rsidRPr="005F7423">
              <w:rPr>
                <w:rFonts w:ascii="宋体" w:hAnsi="宋体" w:cs="黑体" w:hint="eastAsia"/>
                <w:b/>
                <w:sz w:val="24"/>
                <w:szCs w:val="24"/>
              </w:rPr>
              <w:t>主要问题</w:t>
            </w:r>
          </w:p>
        </w:tc>
        <w:tc>
          <w:tcPr>
            <w:tcW w:w="4567" w:type="dxa"/>
            <w:vAlign w:val="center"/>
          </w:tcPr>
          <w:p w:rsidR="00AA3CB8" w:rsidRPr="005F7423" w:rsidRDefault="00AA3CB8" w:rsidP="006E127F">
            <w:pPr>
              <w:kinsoku w:val="0"/>
              <w:autoSpaceDE w:val="0"/>
              <w:autoSpaceDN w:val="0"/>
              <w:adjustRightInd w:val="0"/>
              <w:snapToGrid w:val="0"/>
              <w:jc w:val="center"/>
              <w:textAlignment w:val="baseline"/>
              <w:rPr>
                <w:rFonts w:ascii="宋体" w:hAnsi="宋体" w:cs="黑体"/>
                <w:b/>
                <w:sz w:val="24"/>
                <w:szCs w:val="24"/>
              </w:rPr>
            </w:pPr>
            <w:r w:rsidRPr="005F7423">
              <w:rPr>
                <w:rFonts w:ascii="宋体" w:hAnsi="宋体" w:cs="黑体" w:hint="eastAsia"/>
                <w:b/>
                <w:sz w:val="24"/>
                <w:szCs w:val="24"/>
              </w:rPr>
              <w:t>具体问题</w:t>
            </w:r>
          </w:p>
        </w:tc>
        <w:tc>
          <w:tcPr>
            <w:tcW w:w="2693" w:type="dxa"/>
            <w:vMerge/>
            <w:vAlign w:val="center"/>
          </w:tcPr>
          <w:p w:rsidR="00AA3CB8" w:rsidRPr="005F7423" w:rsidRDefault="00AA3CB8" w:rsidP="006E127F">
            <w:pPr>
              <w:kinsoku w:val="0"/>
              <w:autoSpaceDE w:val="0"/>
              <w:autoSpaceDN w:val="0"/>
              <w:adjustRightInd w:val="0"/>
              <w:snapToGrid w:val="0"/>
              <w:textAlignment w:val="baseline"/>
              <w:rPr>
                <w:rFonts w:ascii="宋体" w:hAnsi="宋体" w:cs="仿宋_GB2312"/>
                <w:b/>
                <w:sz w:val="24"/>
                <w:szCs w:val="24"/>
              </w:rPr>
            </w:pPr>
          </w:p>
        </w:tc>
        <w:tc>
          <w:tcPr>
            <w:tcW w:w="1984" w:type="dxa"/>
            <w:vMerge/>
            <w:vAlign w:val="center"/>
          </w:tcPr>
          <w:p w:rsidR="00AA3CB8" w:rsidRPr="005F7423" w:rsidRDefault="00AA3CB8" w:rsidP="006E127F">
            <w:pPr>
              <w:kinsoku w:val="0"/>
              <w:autoSpaceDE w:val="0"/>
              <w:autoSpaceDN w:val="0"/>
              <w:adjustRightInd w:val="0"/>
              <w:snapToGrid w:val="0"/>
              <w:jc w:val="center"/>
              <w:textAlignment w:val="baseline"/>
              <w:rPr>
                <w:rFonts w:ascii="宋体" w:hAnsi="宋体" w:cs="仿宋_GB2312"/>
                <w:b/>
                <w:sz w:val="24"/>
                <w:szCs w:val="24"/>
              </w:rPr>
            </w:pPr>
          </w:p>
        </w:tc>
        <w:tc>
          <w:tcPr>
            <w:tcW w:w="1134" w:type="dxa"/>
            <w:vMerge/>
            <w:vAlign w:val="center"/>
          </w:tcPr>
          <w:p w:rsidR="00AA3CB8" w:rsidRPr="005F7423" w:rsidRDefault="00AA3CB8" w:rsidP="006E127F">
            <w:pPr>
              <w:kinsoku w:val="0"/>
              <w:autoSpaceDE w:val="0"/>
              <w:autoSpaceDN w:val="0"/>
              <w:adjustRightInd w:val="0"/>
              <w:snapToGrid w:val="0"/>
              <w:jc w:val="center"/>
              <w:textAlignment w:val="baseline"/>
              <w:rPr>
                <w:rFonts w:ascii="宋体" w:hAnsi="宋体" w:cs="仿宋_GB2312"/>
                <w:b/>
                <w:sz w:val="24"/>
                <w:szCs w:val="24"/>
              </w:rPr>
            </w:pPr>
          </w:p>
        </w:tc>
        <w:tc>
          <w:tcPr>
            <w:tcW w:w="1355" w:type="dxa"/>
            <w:vMerge/>
            <w:vAlign w:val="center"/>
          </w:tcPr>
          <w:p w:rsidR="00AA3CB8" w:rsidRPr="005F7423" w:rsidRDefault="00AA3CB8" w:rsidP="006E127F">
            <w:pPr>
              <w:kinsoku w:val="0"/>
              <w:autoSpaceDE w:val="0"/>
              <w:autoSpaceDN w:val="0"/>
              <w:adjustRightInd w:val="0"/>
              <w:snapToGrid w:val="0"/>
              <w:jc w:val="center"/>
              <w:textAlignment w:val="baseline"/>
              <w:rPr>
                <w:rFonts w:ascii="宋体" w:hAnsi="宋体" w:cs="仿宋_GB2312"/>
                <w:b/>
                <w:sz w:val="24"/>
                <w:szCs w:val="24"/>
              </w:rPr>
            </w:pPr>
          </w:p>
        </w:tc>
      </w:tr>
      <w:tr w:rsidR="00AA3CB8" w:rsidRPr="005F7423" w:rsidTr="005F7423">
        <w:trPr>
          <w:trHeight w:val="2124"/>
          <w:jc w:val="center"/>
        </w:trPr>
        <w:tc>
          <w:tcPr>
            <w:tcW w:w="1170" w:type="dxa"/>
            <w:vMerge w:val="restart"/>
            <w:vAlign w:val="center"/>
          </w:tcPr>
          <w:p w:rsidR="00AA3CB8" w:rsidRPr="005F7423" w:rsidRDefault="00AA3CB8" w:rsidP="006E127F">
            <w:pPr>
              <w:kinsoku w:val="0"/>
              <w:autoSpaceDE w:val="0"/>
              <w:autoSpaceDN w:val="0"/>
              <w:adjustRightInd w:val="0"/>
              <w:snapToGrid w:val="0"/>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一、思想认识不到位，学习贯彻有待深入</w:t>
            </w:r>
          </w:p>
        </w:tc>
        <w:tc>
          <w:tcPr>
            <w:tcW w:w="1875" w:type="dxa"/>
            <w:vAlign w:val="center"/>
          </w:tcPr>
          <w:p w:rsidR="00AA3CB8" w:rsidRPr="005F7423" w:rsidRDefault="00AA3CB8" w:rsidP="006E127F">
            <w:pPr>
              <w:kinsoku w:val="0"/>
              <w:autoSpaceDE w:val="0"/>
              <w:autoSpaceDN w:val="0"/>
              <w:adjustRightInd w:val="0"/>
              <w:snapToGrid w:val="0"/>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(一)一些领导干部对统计造假的极端危害性认识还不够，仍存在互相攀比、在数字上造假的问题</w:t>
            </w:r>
          </w:p>
        </w:tc>
        <w:tc>
          <w:tcPr>
            <w:tcW w:w="4567" w:type="dxa"/>
            <w:vAlign w:val="center"/>
          </w:tcPr>
          <w:p w:rsidR="00AA3CB8" w:rsidRPr="005F7423" w:rsidRDefault="00AA3CB8" w:rsidP="006E127F">
            <w:pPr>
              <w:kinsoku w:val="0"/>
              <w:autoSpaceDE w:val="0"/>
              <w:autoSpaceDN w:val="0"/>
              <w:adjustRightInd w:val="0"/>
              <w:snapToGrid w:val="0"/>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1.问卷调查显示，有的被调查人员表示本地区领导干部尚未树立正确的政绩观，制定的经济发展目标任务实现困难，基层面临考核压力。</w:t>
            </w:r>
          </w:p>
        </w:tc>
        <w:tc>
          <w:tcPr>
            <w:tcW w:w="2693" w:type="dxa"/>
            <w:vAlign w:val="center"/>
          </w:tcPr>
          <w:p w:rsidR="00AA3CB8" w:rsidRPr="005F7423" w:rsidRDefault="00AA3CB8" w:rsidP="006E127F">
            <w:pPr>
              <w:kinsoku w:val="0"/>
              <w:autoSpaceDE w:val="0"/>
              <w:autoSpaceDN w:val="0"/>
              <w:adjustRightInd w:val="0"/>
              <w:snapToGrid w:val="0"/>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(1)深入学习领会习近平总书记关于统计工作重要讲话指示批示精神以及《防范和惩治统计造假、弄虚作假重要文件汇编》主要内容，牢固树立与贯彻新发展理念相适应的政绩观。</w:t>
            </w:r>
          </w:p>
        </w:tc>
        <w:tc>
          <w:tcPr>
            <w:tcW w:w="1984" w:type="dxa"/>
            <w:vAlign w:val="center"/>
          </w:tcPr>
          <w:p w:rsidR="00AA3CB8" w:rsidRPr="005F7423" w:rsidRDefault="00AA3CB8" w:rsidP="006E127F">
            <w:pPr>
              <w:kinsoku w:val="0"/>
              <w:autoSpaceDE w:val="0"/>
              <w:autoSpaceDN w:val="0"/>
              <w:adjustRightInd w:val="0"/>
              <w:snapToGrid w:val="0"/>
              <w:jc w:val="center"/>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县委办公室</w:t>
            </w:r>
          </w:p>
          <w:p w:rsidR="00AA3CB8" w:rsidRPr="005F7423" w:rsidRDefault="00AA3CB8" w:rsidP="006E127F">
            <w:pPr>
              <w:kinsoku w:val="0"/>
              <w:autoSpaceDE w:val="0"/>
              <w:autoSpaceDN w:val="0"/>
              <w:adjustRightInd w:val="0"/>
              <w:snapToGrid w:val="0"/>
              <w:jc w:val="center"/>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县政府办公室</w:t>
            </w:r>
          </w:p>
          <w:p w:rsidR="00AA3CB8" w:rsidRPr="005F7423" w:rsidRDefault="00AA3CB8" w:rsidP="006E127F">
            <w:pPr>
              <w:kinsoku w:val="0"/>
              <w:autoSpaceDE w:val="0"/>
              <w:autoSpaceDN w:val="0"/>
              <w:adjustRightInd w:val="0"/>
              <w:snapToGrid w:val="0"/>
              <w:jc w:val="center"/>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县有关部门</w:t>
            </w:r>
          </w:p>
          <w:p w:rsidR="0065572C" w:rsidRPr="005F7423" w:rsidRDefault="0065572C" w:rsidP="006E127F">
            <w:pPr>
              <w:kinsoku w:val="0"/>
              <w:autoSpaceDE w:val="0"/>
              <w:autoSpaceDN w:val="0"/>
              <w:adjustRightInd w:val="0"/>
              <w:snapToGrid w:val="0"/>
              <w:jc w:val="center"/>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各乡镇</w:t>
            </w:r>
          </w:p>
          <w:p w:rsidR="0065572C" w:rsidRPr="005F7423" w:rsidRDefault="0065572C" w:rsidP="006E127F">
            <w:pPr>
              <w:kinsoku w:val="0"/>
              <w:autoSpaceDE w:val="0"/>
              <w:autoSpaceDN w:val="0"/>
              <w:adjustRightInd w:val="0"/>
              <w:snapToGrid w:val="0"/>
              <w:jc w:val="center"/>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城市社区管委会</w:t>
            </w:r>
          </w:p>
          <w:p w:rsidR="00AA3CB8" w:rsidRPr="005F7423" w:rsidRDefault="00AA3CB8" w:rsidP="006E127F">
            <w:pPr>
              <w:kinsoku w:val="0"/>
              <w:autoSpaceDE w:val="0"/>
              <w:autoSpaceDN w:val="0"/>
              <w:adjustRightInd w:val="0"/>
              <w:snapToGrid w:val="0"/>
              <w:jc w:val="center"/>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经开区</w:t>
            </w:r>
          </w:p>
        </w:tc>
        <w:tc>
          <w:tcPr>
            <w:tcW w:w="1134" w:type="dxa"/>
            <w:vAlign w:val="center"/>
          </w:tcPr>
          <w:p w:rsidR="00AA3CB8" w:rsidRPr="005F7423" w:rsidRDefault="00AA3CB8" w:rsidP="006E127F">
            <w:pPr>
              <w:kinsoku w:val="0"/>
              <w:autoSpaceDE w:val="0"/>
              <w:autoSpaceDN w:val="0"/>
              <w:adjustRightInd w:val="0"/>
              <w:snapToGrid w:val="0"/>
              <w:jc w:val="center"/>
              <w:textAlignment w:val="baseline"/>
              <w:rPr>
                <w:rFonts w:ascii="仿宋_GB2312" w:eastAsia="仿宋_GB2312" w:hAnsi="仿宋_GB2312" w:cs="仿宋_GB2312"/>
                <w:szCs w:val="21"/>
              </w:rPr>
            </w:pPr>
          </w:p>
        </w:tc>
        <w:tc>
          <w:tcPr>
            <w:tcW w:w="1355" w:type="dxa"/>
            <w:vAlign w:val="center"/>
          </w:tcPr>
          <w:p w:rsidR="00AA3CB8" w:rsidRPr="005F7423" w:rsidRDefault="00AA3CB8" w:rsidP="005F7423">
            <w:pPr>
              <w:kinsoku w:val="0"/>
              <w:autoSpaceDE w:val="0"/>
              <w:autoSpaceDN w:val="0"/>
              <w:adjustRightInd w:val="0"/>
              <w:snapToGrid w:val="0"/>
              <w:jc w:val="center"/>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2023年1月底前完成并长期坚持</w:t>
            </w:r>
          </w:p>
        </w:tc>
      </w:tr>
      <w:tr w:rsidR="00AA3CB8" w:rsidRPr="005F7423" w:rsidTr="005F7423">
        <w:trPr>
          <w:trHeight w:val="2113"/>
          <w:jc w:val="center"/>
        </w:trPr>
        <w:tc>
          <w:tcPr>
            <w:tcW w:w="1170" w:type="dxa"/>
            <w:vMerge/>
            <w:vAlign w:val="center"/>
          </w:tcPr>
          <w:p w:rsidR="00AA3CB8" w:rsidRPr="005F7423" w:rsidRDefault="00AA3CB8" w:rsidP="006E127F">
            <w:pPr>
              <w:kinsoku w:val="0"/>
              <w:autoSpaceDE w:val="0"/>
              <w:autoSpaceDN w:val="0"/>
              <w:adjustRightInd w:val="0"/>
              <w:snapToGrid w:val="0"/>
              <w:textAlignment w:val="baseline"/>
              <w:rPr>
                <w:rFonts w:ascii="仿宋_GB2312" w:eastAsia="仿宋_GB2312" w:hAnsi="仿宋_GB2312" w:cs="仿宋_GB2312"/>
                <w:szCs w:val="21"/>
              </w:rPr>
            </w:pPr>
          </w:p>
        </w:tc>
        <w:tc>
          <w:tcPr>
            <w:tcW w:w="1875" w:type="dxa"/>
            <w:vMerge w:val="restart"/>
            <w:vAlign w:val="center"/>
          </w:tcPr>
          <w:p w:rsidR="00AA3CB8" w:rsidRPr="005F7423" w:rsidRDefault="00AA3CB8" w:rsidP="006E127F">
            <w:pPr>
              <w:kinsoku w:val="0"/>
              <w:autoSpaceDE w:val="0"/>
              <w:autoSpaceDN w:val="0"/>
              <w:adjustRightInd w:val="0"/>
              <w:snapToGrid w:val="0"/>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(二)对统计工作组织领导有待进一步加强</w:t>
            </w:r>
          </w:p>
        </w:tc>
        <w:tc>
          <w:tcPr>
            <w:tcW w:w="4567" w:type="dxa"/>
            <w:vMerge w:val="restart"/>
            <w:vAlign w:val="center"/>
          </w:tcPr>
          <w:p w:rsidR="00AA3CB8" w:rsidRPr="005F7423" w:rsidRDefault="00AA3CB8" w:rsidP="006E127F">
            <w:pPr>
              <w:kinsoku w:val="0"/>
              <w:autoSpaceDE w:val="0"/>
              <w:autoSpaceDN w:val="0"/>
              <w:adjustRightInd w:val="0"/>
              <w:snapToGrid w:val="0"/>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2.南昌市2021年6月出台《关于进一步加强统计基层基础工作的实施意见》,要求“乡镇(街道)要根据基本单位数量相应配备统计人员”,但一些乡镇(街道)尚未配齐，如东湖区12个镇街仅有4名在编在岗统计人员，红谷滩区某街道应配备4名统计人员，实际仅有1人；还要求“将统计基层基础建设情况纳入全县高质量发展目标管理考核”,截至督察组进驻时，该措施尚未落实。</w:t>
            </w:r>
          </w:p>
        </w:tc>
        <w:tc>
          <w:tcPr>
            <w:tcW w:w="2693" w:type="dxa"/>
            <w:vAlign w:val="center"/>
          </w:tcPr>
          <w:p w:rsidR="00AA3CB8" w:rsidRPr="005F7423" w:rsidRDefault="00AA3CB8" w:rsidP="006E127F">
            <w:pPr>
              <w:kinsoku w:val="0"/>
              <w:autoSpaceDE w:val="0"/>
              <w:autoSpaceDN w:val="0"/>
              <w:adjustRightInd w:val="0"/>
              <w:snapToGrid w:val="0"/>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(2)加强基层统计工作保障，落实落细省县相关文件要求，配备与统计任务相适应的统计力量，积极推动统计基层基础达标创建工作。</w:t>
            </w:r>
          </w:p>
        </w:tc>
        <w:tc>
          <w:tcPr>
            <w:tcW w:w="1984" w:type="dxa"/>
            <w:vAlign w:val="center"/>
          </w:tcPr>
          <w:p w:rsidR="00AA3CB8" w:rsidRPr="005F7423" w:rsidRDefault="00AA3CB8" w:rsidP="006E127F">
            <w:pPr>
              <w:kinsoku w:val="0"/>
              <w:autoSpaceDE w:val="0"/>
              <w:autoSpaceDN w:val="0"/>
              <w:adjustRightInd w:val="0"/>
              <w:snapToGrid w:val="0"/>
              <w:jc w:val="center"/>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县委组织部</w:t>
            </w:r>
          </w:p>
          <w:p w:rsidR="00AA3CB8" w:rsidRPr="005F7423" w:rsidRDefault="00AA3CB8" w:rsidP="006E127F">
            <w:pPr>
              <w:kinsoku w:val="0"/>
              <w:autoSpaceDE w:val="0"/>
              <w:autoSpaceDN w:val="0"/>
              <w:adjustRightInd w:val="0"/>
              <w:snapToGrid w:val="0"/>
              <w:jc w:val="center"/>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县委编办</w:t>
            </w:r>
          </w:p>
          <w:p w:rsidR="00AA3CB8" w:rsidRPr="005F7423" w:rsidRDefault="00AA3CB8" w:rsidP="006E127F">
            <w:pPr>
              <w:kinsoku w:val="0"/>
              <w:autoSpaceDE w:val="0"/>
              <w:autoSpaceDN w:val="0"/>
              <w:adjustRightInd w:val="0"/>
              <w:snapToGrid w:val="0"/>
              <w:jc w:val="center"/>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县统计局</w:t>
            </w:r>
          </w:p>
          <w:p w:rsidR="00AA3CB8" w:rsidRPr="005F7423" w:rsidRDefault="00AA3CB8" w:rsidP="006E127F">
            <w:pPr>
              <w:kinsoku w:val="0"/>
              <w:autoSpaceDE w:val="0"/>
              <w:autoSpaceDN w:val="0"/>
              <w:adjustRightInd w:val="0"/>
              <w:snapToGrid w:val="0"/>
              <w:jc w:val="center"/>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各乡镇</w:t>
            </w:r>
          </w:p>
          <w:p w:rsidR="00AA3CB8" w:rsidRPr="005F7423" w:rsidRDefault="00AA3CB8" w:rsidP="006E127F">
            <w:pPr>
              <w:kinsoku w:val="0"/>
              <w:autoSpaceDE w:val="0"/>
              <w:autoSpaceDN w:val="0"/>
              <w:adjustRightInd w:val="0"/>
              <w:snapToGrid w:val="0"/>
              <w:jc w:val="center"/>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城市社区管委会</w:t>
            </w:r>
          </w:p>
          <w:p w:rsidR="00AA3CB8" w:rsidRPr="005F7423" w:rsidRDefault="00AA3CB8" w:rsidP="006E127F">
            <w:pPr>
              <w:kinsoku w:val="0"/>
              <w:autoSpaceDE w:val="0"/>
              <w:autoSpaceDN w:val="0"/>
              <w:adjustRightInd w:val="0"/>
              <w:snapToGrid w:val="0"/>
              <w:jc w:val="center"/>
              <w:textAlignment w:val="baseline"/>
              <w:rPr>
                <w:szCs w:val="21"/>
              </w:rPr>
            </w:pPr>
            <w:r w:rsidRPr="005F7423">
              <w:rPr>
                <w:rFonts w:ascii="仿宋_GB2312" w:eastAsia="仿宋_GB2312" w:hAnsi="仿宋_GB2312" w:cs="仿宋_GB2312" w:hint="eastAsia"/>
                <w:szCs w:val="21"/>
              </w:rPr>
              <w:t>经开区</w:t>
            </w:r>
          </w:p>
        </w:tc>
        <w:tc>
          <w:tcPr>
            <w:tcW w:w="1134" w:type="dxa"/>
            <w:vAlign w:val="center"/>
          </w:tcPr>
          <w:p w:rsidR="00AA3CB8" w:rsidRPr="005F7423" w:rsidRDefault="00AA3CB8" w:rsidP="006E127F">
            <w:pPr>
              <w:kinsoku w:val="0"/>
              <w:autoSpaceDE w:val="0"/>
              <w:autoSpaceDN w:val="0"/>
              <w:adjustRightInd w:val="0"/>
              <w:snapToGrid w:val="0"/>
              <w:jc w:val="center"/>
              <w:textAlignment w:val="baseline"/>
              <w:rPr>
                <w:rFonts w:ascii="仿宋_GB2312" w:eastAsia="仿宋_GB2312" w:hAnsi="仿宋_GB2312" w:cs="仿宋_GB2312"/>
                <w:szCs w:val="21"/>
              </w:rPr>
            </w:pPr>
          </w:p>
        </w:tc>
        <w:tc>
          <w:tcPr>
            <w:tcW w:w="1355" w:type="dxa"/>
            <w:vAlign w:val="center"/>
          </w:tcPr>
          <w:p w:rsidR="00AA3CB8" w:rsidRPr="005F7423" w:rsidRDefault="00AA3CB8" w:rsidP="005F7423">
            <w:pPr>
              <w:kinsoku w:val="0"/>
              <w:autoSpaceDE w:val="0"/>
              <w:autoSpaceDN w:val="0"/>
              <w:adjustRightInd w:val="0"/>
              <w:snapToGrid w:val="0"/>
              <w:jc w:val="center"/>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立行立改并长期坚持</w:t>
            </w:r>
          </w:p>
        </w:tc>
      </w:tr>
      <w:tr w:rsidR="00AA3CB8" w:rsidRPr="005F7423" w:rsidTr="005F7423">
        <w:trPr>
          <w:trHeight w:val="1034"/>
          <w:jc w:val="center"/>
        </w:trPr>
        <w:tc>
          <w:tcPr>
            <w:tcW w:w="1170" w:type="dxa"/>
            <w:vMerge/>
            <w:vAlign w:val="center"/>
          </w:tcPr>
          <w:p w:rsidR="00AA3CB8" w:rsidRPr="005F7423" w:rsidRDefault="00AA3CB8" w:rsidP="006E127F">
            <w:pPr>
              <w:kinsoku w:val="0"/>
              <w:autoSpaceDE w:val="0"/>
              <w:autoSpaceDN w:val="0"/>
              <w:adjustRightInd w:val="0"/>
              <w:snapToGrid w:val="0"/>
              <w:textAlignment w:val="baseline"/>
              <w:rPr>
                <w:rFonts w:ascii="仿宋_GB2312" w:eastAsia="仿宋_GB2312" w:hAnsi="仿宋_GB2312" w:cs="仿宋_GB2312"/>
                <w:szCs w:val="21"/>
              </w:rPr>
            </w:pPr>
          </w:p>
        </w:tc>
        <w:tc>
          <w:tcPr>
            <w:tcW w:w="1875" w:type="dxa"/>
            <w:vMerge/>
            <w:vAlign w:val="center"/>
          </w:tcPr>
          <w:p w:rsidR="00AA3CB8" w:rsidRPr="005F7423" w:rsidRDefault="00AA3CB8" w:rsidP="006E127F">
            <w:pPr>
              <w:kinsoku w:val="0"/>
              <w:autoSpaceDE w:val="0"/>
              <w:autoSpaceDN w:val="0"/>
              <w:adjustRightInd w:val="0"/>
              <w:snapToGrid w:val="0"/>
              <w:textAlignment w:val="baseline"/>
              <w:rPr>
                <w:rFonts w:ascii="仿宋_GB2312" w:eastAsia="仿宋_GB2312" w:hAnsi="仿宋_GB2312" w:cs="仿宋_GB2312"/>
                <w:szCs w:val="21"/>
              </w:rPr>
            </w:pPr>
          </w:p>
        </w:tc>
        <w:tc>
          <w:tcPr>
            <w:tcW w:w="4567" w:type="dxa"/>
            <w:vMerge/>
            <w:vAlign w:val="center"/>
          </w:tcPr>
          <w:p w:rsidR="00AA3CB8" w:rsidRPr="005F7423" w:rsidRDefault="00AA3CB8" w:rsidP="006E127F">
            <w:pPr>
              <w:kinsoku w:val="0"/>
              <w:autoSpaceDE w:val="0"/>
              <w:autoSpaceDN w:val="0"/>
              <w:adjustRightInd w:val="0"/>
              <w:snapToGrid w:val="0"/>
              <w:textAlignment w:val="baseline"/>
              <w:rPr>
                <w:rFonts w:ascii="仿宋_GB2312" w:eastAsia="仿宋_GB2312" w:hAnsi="仿宋_GB2312" w:cs="仿宋_GB2312"/>
                <w:szCs w:val="21"/>
              </w:rPr>
            </w:pPr>
          </w:p>
        </w:tc>
        <w:tc>
          <w:tcPr>
            <w:tcW w:w="2693" w:type="dxa"/>
            <w:vAlign w:val="center"/>
          </w:tcPr>
          <w:p w:rsidR="00AA3CB8" w:rsidRPr="005F7423" w:rsidRDefault="00AA3CB8" w:rsidP="006E127F">
            <w:pPr>
              <w:kinsoku w:val="0"/>
              <w:autoSpaceDE w:val="0"/>
              <w:autoSpaceDN w:val="0"/>
              <w:adjustRightInd w:val="0"/>
              <w:snapToGrid w:val="0"/>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(3)将统计基层基础建设情况纳入2023年度及以后年度全县综合考核。</w:t>
            </w:r>
          </w:p>
        </w:tc>
        <w:tc>
          <w:tcPr>
            <w:tcW w:w="1984" w:type="dxa"/>
            <w:vAlign w:val="center"/>
          </w:tcPr>
          <w:p w:rsidR="00AA3CB8" w:rsidRPr="005F7423" w:rsidRDefault="00AA3CB8" w:rsidP="006E127F">
            <w:pPr>
              <w:kinsoku w:val="0"/>
              <w:autoSpaceDE w:val="0"/>
              <w:autoSpaceDN w:val="0"/>
              <w:adjustRightInd w:val="0"/>
              <w:snapToGrid w:val="0"/>
              <w:jc w:val="center"/>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县委组织部</w:t>
            </w:r>
          </w:p>
          <w:p w:rsidR="00AA3CB8" w:rsidRPr="005F7423" w:rsidRDefault="00AA3CB8" w:rsidP="006E127F">
            <w:pPr>
              <w:kinsoku w:val="0"/>
              <w:autoSpaceDE w:val="0"/>
              <w:autoSpaceDN w:val="0"/>
              <w:adjustRightInd w:val="0"/>
              <w:snapToGrid w:val="0"/>
              <w:jc w:val="center"/>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县统计局</w:t>
            </w:r>
          </w:p>
        </w:tc>
        <w:tc>
          <w:tcPr>
            <w:tcW w:w="1134" w:type="dxa"/>
            <w:vAlign w:val="center"/>
          </w:tcPr>
          <w:p w:rsidR="00AA3CB8" w:rsidRPr="005F7423" w:rsidRDefault="00AA3CB8" w:rsidP="006E127F">
            <w:pPr>
              <w:kinsoku w:val="0"/>
              <w:autoSpaceDE w:val="0"/>
              <w:autoSpaceDN w:val="0"/>
              <w:adjustRightInd w:val="0"/>
              <w:snapToGrid w:val="0"/>
              <w:jc w:val="center"/>
              <w:textAlignment w:val="baseline"/>
              <w:rPr>
                <w:rFonts w:ascii="仿宋_GB2312" w:eastAsia="仿宋_GB2312" w:hAnsi="仿宋_GB2312" w:cs="仿宋_GB2312"/>
                <w:szCs w:val="21"/>
              </w:rPr>
            </w:pPr>
          </w:p>
        </w:tc>
        <w:tc>
          <w:tcPr>
            <w:tcW w:w="1355" w:type="dxa"/>
            <w:vAlign w:val="center"/>
          </w:tcPr>
          <w:p w:rsidR="00AA3CB8" w:rsidRPr="005F7423" w:rsidRDefault="00AA3CB8" w:rsidP="006E127F">
            <w:pPr>
              <w:kinsoku w:val="0"/>
              <w:autoSpaceDE w:val="0"/>
              <w:autoSpaceDN w:val="0"/>
              <w:adjustRightInd w:val="0"/>
              <w:snapToGrid w:val="0"/>
              <w:jc w:val="center"/>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2023年1月底前完成</w:t>
            </w:r>
          </w:p>
        </w:tc>
      </w:tr>
      <w:tr w:rsidR="00AA3CB8" w:rsidRPr="005F7423" w:rsidTr="005F7423">
        <w:trPr>
          <w:trHeight w:val="2026"/>
          <w:jc w:val="center"/>
        </w:trPr>
        <w:tc>
          <w:tcPr>
            <w:tcW w:w="1170" w:type="dxa"/>
            <w:vAlign w:val="center"/>
          </w:tcPr>
          <w:p w:rsidR="00AA3CB8" w:rsidRPr="005F7423" w:rsidRDefault="00AA3CB8" w:rsidP="006E127F">
            <w:pPr>
              <w:kinsoku w:val="0"/>
              <w:autoSpaceDE w:val="0"/>
              <w:autoSpaceDN w:val="0"/>
              <w:adjustRightInd w:val="0"/>
              <w:snapToGrid w:val="0"/>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lastRenderedPageBreak/>
              <w:t>二、整改措施不够有力，防惩统计造假责任未压紧压实</w:t>
            </w:r>
          </w:p>
        </w:tc>
        <w:tc>
          <w:tcPr>
            <w:tcW w:w="1875" w:type="dxa"/>
            <w:vAlign w:val="center"/>
          </w:tcPr>
          <w:p w:rsidR="00AA3CB8" w:rsidRPr="005F7423" w:rsidRDefault="00AA3CB8" w:rsidP="006E127F">
            <w:pPr>
              <w:kinsoku w:val="0"/>
              <w:autoSpaceDE w:val="0"/>
              <w:autoSpaceDN w:val="0"/>
              <w:adjustRightInd w:val="0"/>
              <w:snapToGrid w:val="0"/>
              <w:textAlignment w:val="baseline"/>
              <w:rPr>
                <w:rFonts w:ascii="仿宋_GB2312" w:eastAsia="仿宋_GB2312" w:hAnsi="仿宋_GB2312" w:cs="仿宋_GB2312"/>
                <w:szCs w:val="21"/>
              </w:rPr>
            </w:pPr>
          </w:p>
          <w:p w:rsidR="00AA3CB8" w:rsidRPr="005F7423" w:rsidRDefault="00AA3CB8" w:rsidP="006E127F">
            <w:pPr>
              <w:kinsoku w:val="0"/>
              <w:autoSpaceDE w:val="0"/>
              <w:autoSpaceDN w:val="0"/>
              <w:adjustRightInd w:val="0"/>
              <w:snapToGrid w:val="0"/>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(一)统计违纪违法警示教育不够</w:t>
            </w:r>
          </w:p>
        </w:tc>
        <w:tc>
          <w:tcPr>
            <w:tcW w:w="4567" w:type="dxa"/>
            <w:vAlign w:val="center"/>
          </w:tcPr>
          <w:p w:rsidR="00AA3CB8" w:rsidRPr="005F7423" w:rsidRDefault="00AA3CB8" w:rsidP="006E127F">
            <w:pPr>
              <w:kinsoku w:val="0"/>
              <w:autoSpaceDE w:val="0"/>
              <w:autoSpaceDN w:val="0"/>
              <w:adjustRightInd w:val="0"/>
              <w:snapToGrid w:val="0"/>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3.2022年6月国家统计局已经对九江县湖口县、修水县统计违法案件进行公开曝光，但截至督察组进驻时，九江县委、县政府尚未开展专题警示教育学习。</w:t>
            </w:r>
          </w:p>
        </w:tc>
        <w:tc>
          <w:tcPr>
            <w:tcW w:w="2693" w:type="dxa"/>
            <w:vAlign w:val="center"/>
          </w:tcPr>
          <w:p w:rsidR="00AA3CB8" w:rsidRPr="005F7423" w:rsidRDefault="00AA3CB8" w:rsidP="006E127F">
            <w:pPr>
              <w:kinsoku w:val="0"/>
              <w:autoSpaceDE w:val="0"/>
              <w:autoSpaceDN w:val="0"/>
              <w:adjustRightInd w:val="0"/>
              <w:snapToGrid w:val="0"/>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(4)通过多种形式，开展统计违法案件警示教育学习，提升各层面特别是基层对案件的知晓度，强化警示震慑效应。</w:t>
            </w:r>
          </w:p>
        </w:tc>
        <w:tc>
          <w:tcPr>
            <w:tcW w:w="1984" w:type="dxa"/>
            <w:vAlign w:val="center"/>
          </w:tcPr>
          <w:p w:rsidR="00AA3CB8" w:rsidRPr="005F7423" w:rsidRDefault="00AA3CB8" w:rsidP="006E127F">
            <w:pPr>
              <w:kinsoku w:val="0"/>
              <w:autoSpaceDE w:val="0"/>
              <w:autoSpaceDN w:val="0"/>
              <w:adjustRightInd w:val="0"/>
              <w:snapToGrid w:val="0"/>
              <w:jc w:val="center"/>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县委办公室</w:t>
            </w:r>
          </w:p>
          <w:p w:rsidR="00AA3CB8" w:rsidRPr="005F7423" w:rsidRDefault="00AA3CB8" w:rsidP="006E127F">
            <w:pPr>
              <w:kinsoku w:val="0"/>
              <w:autoSpaceDE w:val="0"/>
              <w:autoSpaceDN w:val="0"/>
              <w:adjustRightInd w:val="0"/>
              <w:snapToGrid w:val="0"/>
              <w:jc w:val="center"/>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县政府办公室</w:t>
            </w:r>
          </w:p>
          <w:p w:rsidR="00704F65" w:rsidRPr="005F7423" w:rsidRDefault="00AA3CB8" w:rsidP="00704F65">
            <w:pPr>
              <w:kinsoku w:val="0"/>
              <w:autoSpaceDE w:val="0"/>
              <w:autoSpaceDN w:val="0"/>
              <w:adjustRightInd w:val="0"/>
              <w:snapToGrid w:val="0"/>
              <w:jc w:val="center"/>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各乡镇</w:t>
            </w:r>
          </w:p>
          <w:p w:rsidR="005F7423" w:rsidRDefault="00AA3CB8" w:rsidP="00704F65">
            <w:pPr>
              <w:kinsoku w:val="0"/>
              <w:autoSpaceDE w:val="0"/>
              <w:autoSpaceDN w:val="0"/>
              <w:adjustRightInd w:val="0"/>
              <w:snapToGrid w:val="0"/>
              <w:jc w:val="center"/>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城市社区管委会</w:t>
            </w:r>
          </w:p>
          <w:p w:rsidR="00AA3CB8" w:rsidRPr="005F7423" w:rsidRDefault="00AA3CB8" w:rsidP="00704F65">
            <w:pPr>
              <w:kinsoku w:val="0"/>
              <w:autoSpaceDE w:val="0"/>
              <w:autoSpaceDN w:val="0"/>
              <w:adjustRightInd w:val="0"/>
              <w:snapToGrid w:val="0"/>
              <w:jc w:val="center"/>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经开区</w:t>
            </w:r>
          </w:p>
        </w:tc>
        <w:tc>
          <w:tcPr>
            <w:tcW w:w="1134" w:type="dxa"/>
            <w:vAlign w:val="center"/>
          </w:tcPr>
          <w:p w:rsidR="00AA3CB8" w:rsidRPr="005F7423" w:rsidRDefault="00AA3CB8" w:rsidP="006E127F">
            <w:pPr>
              <w:kinsoku w:val="0"/>
              <w:autoSpaceDE w:val="0"/>
              <w:autoSpaceDN w:val="0"/>
              <w:adjustRightInd w:val="0"/>
              <w:snapToGrid w:val="0"/>
              <w:jc w:val="center"/>
              <w:textAlignment w:val="baseline"/>
              <w:rPr>
                <w:rFonts w:ascii="仿宋_GB2312" w:eastAsia="仿宋_GB2312" w:hAnsi="仿宋_GB2312" w:cs="仿宋_GB2312"/>
                <w:szCs w:val="21"/>
              </w:rPr>
            </w:pPr>
          </w:p>
        </w:tc>
        <w:tc>
          <w:tcPr>
            <w:tcW w:w="1355" w:type="dxa"/>
            <w:vAlign w:val="center"/>
          </w:tcPr>
          <w:p w:rsidR="00AA3CB8" w:rsidRPr="005F7423" w:rsidRDefault="00AA3CB8" w:rsidP="005F7423">
            <w:pPr>
              <w:kinsoku w:val="0"/>
              <w:autoSpaceDE w:val="0"/>
              <w:autoSpaceDN w:val="0"/>
              <w:adjustRightInd w:val="0"/>
              <w:snapToGrid w:val="0"/>
              <w:jc w:val="center"/>
              <w:textAlignment w:val="baseline"/>
              <w:rPr>
                <w:rFonts w:ascii="仿宋_GB2312" w:eastAsia="仿宋_GB2312" w:hAnsi="仿宋_GB2312" w:cs="仿宋_GB2312"/>
                <w:szCs w:val="21"/>
              </w:rPr>
            </w:pPr>
            <w:r w:rsidRPr="005F7423">
              <w:rPr>
                <w:rFonts w:ascii="仿宋_GB2312" w:eastAsia="仿宋_GB2312" w:hAnsi="仿宋_GB2312" w:cs="仿宋_GB2312" w:hint="eastAsia"/>
                <w:szCs w:val="21"/>
              </w:rPr>
              <w:t>立行立改并长期坚持</w:t>
            </w:r>
          </w:p>
        </w:tc>
      </w:tr>
    </w:tbl>
    <w:p w:rsidR="00AA3CB8" w:rsidRPr="005F7423" w:rsidRDefault="00AA3CB8" w:rsidP="00AA3CB8">
      <w:pPr>
        <w:rPr>
          <w:rFonts w:ascii="仿宋_GB2312" w:eastAsia="仿宋_GB2312" w:hAnsi="仿宋_GB2312" w:cs="仿宋_GB2312"/>
          <w:sz w:val="32"/>
          <w:szCs w:val="32"/>
        </w:rPr>
        <w:sectPr w:rsidR="00AA3CB8" w:rsidRPr="005F7423" w:rsidSect="005F7423">
          <w:pgSz w:w="16849" w:h="11911" w:orient="landscape"/>
          <w:pgMar w:top="1587" w:right="1417" w:bottom="1587" w:left="1417" w:header="0" w:footer="635" w:gutter="0"/>
          <w:pgNumType w:fmt="numberInDash"/>
          <w:cols w:space="720"/>
          <w:docGrid w:linePitch="360"/>
        </w:sectPr>
      </w:pPr>
    </w:p>
    <w:p w:rsidR="00AA3CB8" w:rsidRPr="005F7423" w:rsidRDefault="00AA3CB8" w:rsidP="005F7423">
      <w:pPr>
        <w:adjustRightInd w:val="0"/>
        <w:snapToGrid w:val="0"/>
        <w:spacing w:line="600" w:lineRule="exact"/>
        <w:rPr>
          <w:rFonts w:ascii="黑体" w:eastAsia="黑体" w:hAnsi="黑体" w:cs="黑体"/>
          <w:sz w:val="32"/>
          <w:szCs w:val="32"/>
        </w:rPr>
      </w:pPr>
      <w:r w:rsidRPr="005F7423">
        <w:rPr>
          <w:rFonts w:ascii="黑体" w:eastAsia="黑体" w:hAnsi="黑体" w:cs="黑体" w:hint="eastAsia"/>
          <w:sz w:val="32"/>
          <w:szCs w:val="32"/>
        </w:rPr>
        <w:lastRenderedPageBreak/>
        <w:t>附件1-3</w:t>
      </w:r>
    </w:p>
    <w:p w:rsidR="00AA3CB8" w:rsidRPr="005F7423" w:rsidRDefault="00AA3CB8" w:rsidP="005F7423">
      <w:pPr>
        <w:adjustRightInd w:val="0"/>
        <w:snapToGrid w:val="0"/>
        <w:spacing w:line="600" w:lineRule="exact"/>
        <w:jc w:val="center"/>
        <w:rPr>
          <w:rFonts w:ascii="方正小标宋简体" w:eastAsia="方正小标宋简体" w:hAnsi="方正小标宋简体" w:cs="方正小标宋简体"/>
          <w:sz w:val="44"/>
          <w:szCs w:val="44"/>
        </w:rPr>
      </w:pPr>
      <w:r w:rsidRPr="005F7423">
        <w:rPr>
          <w:rFonts w:ascii="方正小标宋简体" w:eastAsia="方正小标宋简体" w:hAnsi="方正小标宋简体" w:cs="方正小标宋简体" w:hint="eastAsia"/>
          <w:sz w:val="44"/>
          <w:szCs w:val="44"/>
        </w:rPr>
        <w:t>信息报送指南</w:t>
      </w:r>
    </w:p>
    <w:p w:rsidR="005F7423" w:rsidRPr="005F7423" w:rsidRDefault="005F7423" w:rsidP="005F7423">
      <w:pPr>
        <w:adjustRightInd w:val="0"/>
        <w:snapToGrid w:val="0"/>
        <w:spacing w:line="600" w:lineRule="exact"/>
        <w:jc w:val="center"/>
        <w:rPr>
          <w:rFonts w:ascii="仿宋_GB2312" w:eastAsia="仿宋_GB2312" w:hAnsi="仿宋_GB2312" w:cs="仿宋_GB2312"/>
          <w:sz w:val="32"/>
          <w:szCs w:val="32"/>
        </w:rPr>
      </w:pPr>
    </w:p>
    <w:p w:rsidR="00AA3CB8" w:rsidRPr="005F7423" w:rsidRDefault="00AA3CB8" w:rsidP="005F7423">
      <w:pPr>
        <w:adjustRightInd w:val="0"/>
        <w:snapToGrid w:val="0"/>
        <w:spacing w:line="360" w:lineRule="auto"/>
        <w:ind w:firstLineChars="200" w:firstLine="64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为指导国家统计督察“回头看”反馈意见整改各责任单位及时准确报送整改进展、整改成效等信息，现制定如下报送指南：</w:t>
      </w:r>
    </w:p>
    <w:p w:rsidR="00AA3CB8" w:rsidRPr="005F7423" w:rsidRDefault="00AA3CB8" w:rsidP="005F7423">
      <w:pPr>
        <w:adjustRightInd w:val="0"/>
        <w:snapToGrid w:val="0"/>
        <w:spacing w:line="360" w:lineRule="auto"/>
        <w:ind w:firstLineChars="200" w:firstLine="640"/>
        <w:rPr>
          <w:rFonts w:ascii="黑体" w:eastAsia="黑体" w:hAnsi="黑体" w:cs="黑体"/>
          <w:sz w:val="32"/>
          <w:szCs w:val="32"/>
        </w:rPr>
      </w:pPr>
      <w:r w:rsidRPr="005F7423">
        <w:rPr>
          <w:rFonts w:ascii="黑体" w:eastAsia="黑体" w:hAnsi="黑体" w:cs="黑体" w:hint="eastAsia"/>
          <w:sz w:val="32"/>
          <w:szCs w:val="32"/>
        </w:rPr>
        <w:t>一、报送内容</w:t>
      </w:r>
    </w:p>
    <w:p w:rsidR="00AA3CB8" w:rsidRPr="005F7423" w:rsidRDefault="00AA3CB8" w:rsidP="005F7423">
      <w:pPr>
        <w:adjustRightInd w:val="0"/>
        <w:snapToGrid w:val="0"/>
        <w:spacing w:line="360" w:lineRule="auto"/>
        <w:ind w:firstLineChars="200" w:firstLine="64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按照《进贤县贯彻落实国家统计督察“回头看”反馈意见整改工作方案》安排，整改期内主要报送两方面信息：</w:t>
      </w:r>
    </w:p>
    <w:p w:rsidR="00AA3CB8" w:rsidRPr="005F7423" w:rsidRDefault="00AA3CB8" w:rsidP="005F7423">
      <w:pPr>
        <w:adjustRightInd w:val="0"/>
        <w:snapToGrid w:val="0"/>
        <w:spacing w:line="360" w:lineRule="auto"/>
        <w:ind w:firstLineChars="200" w:firstLine="64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1.台账进展报告。2023年2月10日前，即集中整改期内每半月报送一次整改措施推进情况。</w:t>
      </w:r>
    </w:p>
    <w:p w:rsidR="00AA3CB8" w:rsidRPr="005F7423" w:rsidRDefault="00AA3CB8" w:rsidP="005F7423">
      <w:pPr>
        <w:adjustRightInd w:val="0"/>
        <w:snapToGrid w:val="0"/>
        <w:spacing w:line="360" w:lineRule="auto"/>
        <w:ind w:firstLineChars="200" w:firstLine="64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2.销号材料及时报告。已完成的整改措施及时报送销号材料。</w:t>
      </w:r>
    </w:p>
    <w:p w:rsidR="00AA3CB8" w:rsidRPr="005F7423" w:rsidRDefault="00AA3CB8" w:rsidP="005F7423">
      <w:pPr>
        <w:adjustRightInd w:val="0"/>
        <w:snapToGrid w:val="0"/>
        <w:spacing w:line="360" w:lineRule="auto"/>
        <w:ind w:firstLineChars="200" w:firstLine="640"/>
        <w:rPr>
          <w:rFonts w:ascii="黑体" w:eastAsia="黑体" w:hAnsi="黑体" w:cs="黑体"/>
          <w:sz w:val="32"/>
          <w:szCs w:val="32"/>
        </w:rPr>
      </w:pPr>
      <w:r w:rsidRPr="005F7423">
        <w:rPr>
          <w:rFonts w:ascii="黑体" w:eastAsia="黑体" w:hAnsi="黑体" w:cs="黑体" w:hint="eastAsia"/>
          <w:sz w:val="32"/>
          <w:szCs w:val="32"/>
        </w:rPr>
        <w:t>二、报送流程</w:t>
      </w:r>
    </w:p>
    <w:p w:rsidR="00AA3CB8" w:rsidRPr="005F7423" w:rsidRDefault="00AA3CB8" w:rsidP="005F7423">
      <w:pPr>
        <w:adjustRightInd w:val="0"/>
        <w:snapToGrid w:val="0"/>
        <w:spacing w:line="360" w:lineRule="auto"/>
        <w:ind w:firstLineChars="200" w:firstLine="64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1.台账进展报告。每条整改措施的责任单位，调度梳理汇总本条措施整改进展情况，逐条填入整改台账进度表(见附件4)。整改台账进度表需经主要领导审定后，加盖公章，分别在每月10日、25日17：00前报县整改办，逾期视为无进展。(将“加盖公章件扫描版+电子文档”打包压缩，文件名为“单位台账*月*日”，发赣政通。)</w:t>
      </w:r>
    </w:p>
    <w:p w:rsidR="00AA3CB8" w:rsidRPr="005F7423" w:rsidRDefault="00AA3CB8" w:rsidP="005F7423">
      <w:pPr>
        <w:adjustRightInd w:val="0"/>
        <w:snapToGrid w:val="0"/>
        <w:spacing w:line="360" w:lineRule="auto"/>
        <w:ind w:firstLineChars="200" w:firstLine="64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2.销号信息。对于完成的整改措施，各条措施的责任单位认真填写整改措施销号表（见附件5），将相关佐证材料一并报</w:t>
      </w:r>
      <w:r w:rsidRPr="005F7423">
        <w:rPr>
          <w:rFonts w:ascii="仿宋_GB2312" w:eastAsia="仿宋_GB2312" w:hAnsi="仿宋_GB2312" w:cs="仿宋_GB2312" w:hint="eastAsia"/>
          <w:sz w:val="32"/>
          <w:szCs w:val="32"/>
        </w:rPr>
        <w:lastRenderedPageBreak/>
        <w:t>县整改办审核，研究确定是否可以销号并出具意见后，由县整改办按程序销号。</w:t>
      </w:r>
    </w:p>
    <w:p w:rsidR="00AA3CB8" w:rsidRPr="005F7423" w:rsidRDefault="00AA3CB8" w:rsidP="005F7423">
      <w:pPr>
        <w:adjustRightInd w:val="0"/>
        <w:snapToGrid w:val="0"/>
        <w:spacing w:line="360" w:lineRule="auto"/>
        <w:ind w:firstLineChars="200" w:firstLine="640"/>
        <w:rPr>
          <w:rFonts w:ascii="黑体" w:eastAsia="黑体" w:hAnsi="黑体" w:cs="黑体"/>
          <w:sz w:val="32"/>
          <w:szCs w:val="32"/>
        </w:rPr>
      </w:pPr>
      <w:r w:rsidRPr="005F7423">
        <w:rPr>
          <w:rFonts w:ascii="黑体" w:eastAsia="黑体" w:hAnsi="黑体" w:cs="黑体" w:hint="eastAsia"/>
          <w:sz w:val="32"/>
          <w:szCs w:val="32"/>
        </w:rPr>
        <w:t>三、报送要求</w:t>
      </w:r>
    </w:p>
    <w:p w:rsidR="00AA3CB8" w:rsidRPr="005F7423" w:rsidRDefault="00AA3CB8" w:rsidP="005F7423">
      <w:pPr>
        <w:adjustRightInd w:val="0"/>
        <w:snapToGrid w:val="0"/>
        <w:spacing w:line="360" w:lineRule="auto"/>
        <w:ind w:firstLineChars="200" w:firstLine="64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1.台账进展包括开展的主要工作和取得的成效，要对措施进展进行提炼综述，力求言简意赅、亮点突出、层次分明、务求实效。例如：整改措施“深入学习习近平总书记关于统计工作重要讲话指示批示精神和《防范和惩治统计造假、弄虚作假重要文件汇编》，深刻领会精神实质”，要列明什么时间，哪个会议，专题学习了什么，多少个单位多少人参加了学习等。</w:t>
      </w:r>
    </w:p>
    <w:p w:rsidR="00AA3CB8" w:rsidRPr="005F7423" w:rsidRDefault="00AA3CB8" w:rsidP="005F7423">
      <w:pPr>
        <w:adjustRightInd w:val="0"/>
        <w:snapToGrid w:val="0"/>
        <w:spacing w:line="360" w:lineRule="auto"/>
        <w:ind w:firstLineChars="200" w:firstLine="64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2.台账进展严格按照整改台账进度表（模板）（附件4）填写；销号严格按照整改措施销号表（附件5）填写。</w:t>
      </w:r>
    </w:p>
    <w:p w:rsidR="00AA3CB8" w:rsidRPr="005F7423" w:rsidRDefault="00AA3CB8" w:rsidP="005F7423">
      <w:pPr>
        <w:adjustRightInd w:val="0"/>
        <w:snapToGrid w:val="0"/>
        <w:spacing w:line="360" w:lineRule="auto"/>
        <w:ind w:firstLineChars="200" w:firstLine="64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3.县有关单位、各乡镇、城市社区管委会、经开区直接通过赣政通报县整改办，县整改办收集整理后统一报市整改办。</w:t>
      </w:r>
    </w:p>
    <w:p w:rsidR="005F7423" w:rsidRPr="005F7423" w:rsidRDefault="005F7423" w:rsidP="005F7423">
      <w:pPr>
        <w:adjustRightInd w:val="0"/>
        <w:snapToGrid w:val="0"/>
        <w:spacing w:line="360" w:lineRule="auto"/>
        <w:ind w:firstLineChars="200" w:firstLine="640"/>
        <w:rPr>
          <w:rFonts w:ascii="仿宋_GB2312" w:eastAsia="仿宋_GB2312" w:hAnsi="仿宋_GB2312" w:cs="仿宋_GB2312"/>
          <w:sz w:val="32"/>
          <w:szCs w:val="32"/>
        </w:rPr>
      </w:pPr>
    </w:p>
    <w:p w:rsidR="00AA3CB8" w:rsidRPr="005F7423" w:rsidRDefault="00AA3CB8" w:rsidP="005F7423">
      <w:pPr>
        <w:adjustRightInd w:val="0"/>
        <w:snapToGrid w:val="0"/>
        <w:spacing w:line="360" w:lineRule="auto"/>
        <w:ind w:firstLineChars="200" w:firstLine="640"/>
        <w:rPr>
          <w:rFonts w:ascii="仿宋_GB2312" w:eastAsia="仿宋_GB2312" w:hAnsi="仿宋_GB2312" w:cs="仿宋_GB2312"/>
          <w:sz w:val="32"/>
          <w:szCs w:val="32"/>
        </w:rPr>
      </w:pPr>
      <w:r w:rsidRPr="005F7423">
        <w:rPr>
          <w:rFonts w:ascii="仿宋_GB2312" w:eastAsia="仿宋_GB2312" w:hAnsi="仿宋_GB2312" w:cs="仿宋_GB2312" w:hint="eastAsia"/>
          <w:sz w:val="32"/>
          <w:szCs w:val="32"/>
        </w:rPr>
        <w:t>联系人：樊宇泽 ，联系电话：85622607</w:t>
      </w:r>
    </w:p>
    <w:p w:rsidR="00AA3CB8" w:rsidRPr="005F7423" w:rsidRDefault="00AA3CB8" w:rsidP="00AA3CB8">
      <w:pPr>
        <w:rPr>
          <w:rFonts w:ascii="仿宋_GB2312" w:eastAsia="仿宋_GB2312" w:hAnsi="仿宋_GB2312" w:cs="仿宋_GB2312"/>
          <w:sz w:val="32"/>
          <w:szCs w:val="32"/>
        </w:rPr>
      </w:pPr>
    </w:p>
    <w:p w:rsidR="00AA3CB8" w:rsidRPr="005F7423" w:rsidRDefault="00AA3CB8" w:rsidP="00AA3CB8">
      <w:pPr>
        <w:rPr>
          <w:rFonts w:ascii="仿宋_GB2312" w:eastAsia="仿宋_GB2312" w:hAnsi="仿宋_GB2312" w:cs="仿宋_GB2312"/>
          <w:sz w:val="32"/>
          <w:szCs w:val="32"/>
        </w:rPr>
      </w:pPr>
    </w:p>
    <w:p w:rsidR="00AA3CB8" w:rsidRPr="005F7423" w:rsidRDefault="00AA3CB8" w:rsidP="00AA3CB8">
      <w:pPr>
        <w:rPr>
          <w:rFonts w:ascii="仿宋_GB2312" w:eastAsia="仿宋_GB2312" w:hAnsi="仿宋_GB2312" w:cs="仿宋_GB2312"/>
          <w:sz w:val="32"/>
          <w:szCs w:val="32"/>
        </w:rPr>
      </w:pPr>
    </w:p>
    <w:p w:rsidR="00AA3CB8" w:rsidRPr="005F7423" w:rsidRDefault="00AA3CB8" w:rsidP="00AA3CB8">
      <w:pPr>
        <w:rPr>
          <w:rFonts w:ascii="仿宋_GB2312" w:eastAsia="仿宋_GB2312" w:hAnsi="仿宋_GB2312" w:cs="仿宋_GB2312"/>
          <w:sz w:val="32"/>
          <w:szCs w:val="32"/>
        </w:rPr>
      </w:pPr>
    </w:p>
    <w:p w:rsidR="00AA3CB8" w:rsidRPr="005F7423" w:rsidRDefault="00AA3CB8" w:rsidP="00AA3CB8">
      <w:pPr>
        <w:rPr>
          <w:rFonts w:ascii="仿宋_GB2312" w:eastAsia="仿宋_GB2312" w:hAnsi="仿宋_GB2312" w:cs="仿宋_GB2312"/>
          <w:sz w:val="32"/>
          <w:szCs w:val="32"/>
        </w:rPr>
      </w:pPr>
    </w:p>
    <w:p w:rsidR="00AA3CB8" w:rsidRPr="005F7423" w:rsidRDefault="00AA3CB8" w:rsidP="00AA3CB8">
      <w:pPr>
        <w:rPr>
          <w:rFonts w:ascii="仿宋_GB2312" w:eastAsia="仿宋_GB2312" w:hAnsi="仿宋_GB2312" w:cs="仿宋_GB2312"/>
          <w:sz w:val="32"/>
          <w:szCs w:val="32"/>
        </w:rPr>
        <w:sectPr w:rsidR="00AA3CB8" w:rsidRPr="005F7423" w:rsidSect="005F7423">
          <w:pgSz w:w="11911" w:h="16849"/>
          <w:pgMar w:top="1417" w:right="1587" w:bottom="1417" w:left="1587" w:header="0" w:footer="635" w:gutter="0"/>
          <w:pgNumType w:fmt="numberInDash"/>
          <w:cols w:space="720"/>
          <w:docGrid w:linePitch="360"/>
        </w:sectPr>
      </w:pPr>
    </w:p>
    <w:p w:rsidR="00AA3CB8" w:rsidRPr="005F7423" w:rsidRDefault="00AA3CB8" w:rsidP="005F7423">
      <w:pPr>
        <w:adjustRightInd w:val="0"/>
        <w:snapToGrid w:val="0"/>
        <w:spacing w:line="600" w:lineRule="exact"/>
        <w:rPr>
          <w:rFonts w:ascii="黑体" w:eastAsia="黑体" w:hAnsi="黑体" w:cs="黑体"/>
          <w:sz w:val="32"/>
          <w:szCs w:val="32"/>
        </w:rPr>
      </w:pPr>
      <w:r w:rsidRPr="005F7423">
        <w:rPr>
          <w:rFonts w:ascii="黑体" w:eastAsia="黑体" w:hAnsi="黑体" w:cs="黑体" w:hint="eastAsia"/>
          <w:sz w:val="32"/>
          <w:szCs w:val="32"/>
        </w:rPr>
        <w:lastRenderedPageBreak/>
        <w:t>附件1-4</w:t>
      </w:r>
    </w:p>
    <w:p w:rsidR="00AA3CB8" w:rsidRPr="005F7423" w:rsidRDefault="00AA3CB8" w:rsidP="005F7423">
      <w:pPr>
        <w:adjustRightInd w:val="0"/>
        <w:snapToGrid w:val="0"/>
        <w:spacing w:line="600" w:lineRule="exact"/>
        <w:jc w:val="center"/>
        <w:rPr>
          <w:rFonts w:ascii="方正小标宋简体" w:eastAsia="方正小标宋简体" w:hAnsi="方正小标宋_GBK" w:cs="方正小标宋_GBK"/>
          <w:sz w:val="44"/>
          <w:szCs w:val="44"/>
        </w:rPr>
      </w:pPr>
      <w:r w:rsidRPr="005F7423">
        <w:rPr>
          <w:rFonts w:ascii="方正小标宋简体" w:eastAsia="方正小标宋简体" w:hAnsi="方正小标宋_GBK" w:cs="方正小标宋_GBK" w:hint="eastAsia"/>
          <w:sz w:val="44"/>
          <w:szCs w:val="44"/>
        </w:rPr>
        <w:t>整改台账进度表(模板)</w:t>
      </w:r>
    </w:p>
    <w:p w:rsidR="00AA3CB8" w:rsidRPr="005F7423" w:rsidRDefault="00AA3CB8" w:rsidP="005F7423">
      <w:pPr>
        <w:adjustRightInd w:val="0"/>
        <w:snapToGrid w:val="0"/>
        <w:spacing w:line="600" w:lineRule="exact"/>
        <w:ind w:firstLineChars="100" w:firstLine="300"/>
        <w:rPr>
          <w:rFonts w:ascii="仿宋_GB2312" w:eastAsia="仿宋_GB2312" w:hAnsi="仿宋_GB2312" w:cs="仿宋_GB2312"/>
          <w:sz w:val="30"/>
          <w:szCs w:val="30"/>
        </w:rPr>
      </w:pPr>
      <w:r w:rsidRPr="005F7423">
        <w:rPr>
          <w:rFonts w:ascii="仿宋_GB2312" w:eastAsia="仿宋_GB2312" w:hAnsi="仿宋_GB2312" w:cs="仿宋_GB2312" w:hint="eastAsia"/>
          <w:sz w:val="30"/>
          <w:szCs w:val="30"/>
        </w:rPr>
        <w:t xml:space="preserve">单位(盖章):                           </w:t>
      </w:r>
      <w:r w:rsidR="005F7423" w:rsidRPr="005F7423">
        <w:rPr>
          <w:rFonts w:ascii="仿宋_GB2312" w:eastAsia="仿宋_GB2312" w:hAnsi="仿宋_GB2312" w:cs="仿宋_GB2312" w:hint="eastAsia"/>
          <w:sz w:val="30"/>
          <w:szCs w:val="30"/>
        </w:rPr>
        <w:t xml:space="preserve">         </w:t>
      </w:r>
      <w:r w:rsidR="005F7423">
        <w:rPr>
          <w:rFonts w:ascii="仿宋_GB2312" w:eastAsia="仿宋_GB2312" w:hAnsi="仿宋_GB2312" w:cs="仿宋_GB2312" w:hint="eastAsia"/>
          <w:sz w:val="30"/>
          <w:szCs w:val="30"/>
        </w:rPr>
        <w:t xml:space="preserve">     </w:t>
      </w:r>
      <w:r w:rsidR="005F7423" w:rsidRPr="005F7423">
        <w:rPr>
          <w:rFonts w:ascii="仿宋_GB2312" w:eastAsia="仿宋_GB2312" w:hAnsi="仿宋_GB2312" w:cs="仿宋_GB2312" w:hint="eastAsia"/>
          <w:sz w:val="30"/>
          <w:szCs w:val="30"/>
        </w:rPr>
        <w:t xml:space="preserve">        </w:t>
      </w:r>
      <w:r w:rsidRPr="005F7423">
        <w:rPr>
          <w:rFonts w:ascii="仿宋_GB2312" w:eastAsia="仿宋_GB2312" w:hAnsi="仿宋_GB2312" w:cs="仿宋_GB2312" w:hint="eastAsia"/>
          <w:sz w:val="30"/>
          <w:szCs w:val="30"/>
        </w:rPr>
        <w:t xml:space="preserve">  报送时间：    年   月   日</w:t>
      </w:r>
    </w:p>
    <w:p w:rsidR="00AA3CB8" w:rsidRPr="005F7423" w:rsidRDefault="00AA3CB8" w:rsidP="00AA3CB8">
      <w:pPr>
        <w:spacing w:line="15" w:lineRule="exact"/>
      </w:pPr>
    </w:p>
    <w:tbl>
      <w:tblPr>
        <w:tblW w:w="499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337"/>
        <w:gridCol w:w="2813"/>
        <w:gridCol w:w="2107"/>
        <w:gridCol w:w="2236"/>
        <w:gridCol w:w="2190"/>
        <w:gridCol w:w="2336"/>
      </w:tblGrid>
      <w:tr w:rsidR="00AA3CB8" w:rsidRPr="005F7423" w:rsidTr="003A5ED9">
        <w:trPr>
          <w:trHeight w:val="634"/>
        </w:trPr>
        <w:tc>
          <w:tcPr>
            <w:tcW w:w="833" w:type="pct"/>
            <w:vAlign w:val="center"/>
          </w:tcPr>
          <w:p w:rsidR="00AA3CB8" w:rsidRPr="005F7423" w:rsidRDefault="00AA3CB8" w:rsidP="003A5ED9">
            <w:pPr>
              <w:spacing w:before="165" w:line="221" w:lineRule="auto"/>
              <w:jc w:val="center"/>
              <w:rPr>
                <w:rFonts w:ascii="宋体" w:hAnsi="宋体" w:cs="黑体"/>
                <w:b/>
                <w:sz w:val="28"/>
                <w:szCs w:val="28"/>
              </w:rPr>
            </w:pPr>
            <w:r w:rsidRPr="005F7423">
              <w:rPr>
                <w:rFonts w:ascii="宋体" w:hAnsi="宋体" w:cs="黑体" w:hint="eastAsia"/>
                <w:b/>
                <w:sz w:val="28"/>
                <w:szCs w:val="28"/>
              </w:rPr>
              <w:t>具体问题</w:t>
            </w:r>
          </w:p>
        </w:tc>
        <w:tc>
          <w:tcPr>
            <w:tcW w:w="1003" w:type="pct"/>
            <w:vAlign w:val="center"/>
          </w:tcPr>
          <w:p w:rsidR="00AA3CB8" w:rsidRPr="005F7423" w:rsidRDefault="00AA3CB8" w:rsidP="003A5ED9">
            <w:pPr>
              <w:spacing w:before="163" w:line="219" w:lineRule="auto"/>
              <w:jc w:val="center"/>
              <w:rPr>
                <w:rFonts w:ascii="宋体" w:hAnsi="宋体" w:cs="黑体"/>
                <w:b/>
                <w:sz w:val="28"/>
                <w:szCs w:val="28"/>
              </w:rPr>
            </w:pPr>
            <w:r w:rsidRPr="005F7423">
              <w:rPr>
                <w:rFonts w:ascii="宋体" w:hAnsi="宋体" w:cs="黑体" w:hint="eastAsia"/>
                <w:b/>
                <w:sz w:val="28"/>
                <w:szCs w:val="28"/>
              </w:rPr>
              <w:t>整改措施</w:t>
            </w:r>
          </w:p>
        </w:tc>
        <w:tc>
          <w:tcPr>
            <w:tcW w:w="751" w:type="pct"/>
            <w:vAlign w:val="center"/>
          </w:tcPr>
          <w:p w:rsidR="00AA3CB8" w:rsidRPr="005F7423" w:rsidRDefault="00AA3CB8" w:rsidP="003A5ED9">
            <w:pPr>
              <w:spacing w:before="163" w:line="219" w:lineRule="auto"/>
              <w:jc w:val="center"/>
              <w:rPr>
                <w:rFonts w:ascii="宋体" w:hAnsi="宋体" w:cs="黑体"/>
                <w:b/>
                <w:sz w:val="28"/>
                <w:szCs w:val="28"/>
              </w:rPr>
            </w:pPr>
            <w:r w:rsidRPr="005F7423">
              <w:rPr>
                <w:rFonts w:ascii="宋体" w:hAnsi="宋体" w:cs="黑体" w:hint="eastAsia"/>
                <w:b/>
                <w:sz w:val="28"/>
                <w:szCs w:val="28"/>
              </w:rPr>
              <w:t>责任单位</w:t>
            </w:r>
          </w:p>
        </w:tc>
        <w:tc>
          <w:tcPr>
            <w:tcW w:w="797" w:type="pct"/>
            <w:vAlign w:val="center"/>
          </w:tcPr>
          <w:p w:rsidR="00AA3CB8" w:rsidRPr="005F7423" w:rsidRDefault="00AA3CB8" w:rsidP="003A5ED9">
            <w:pPr>
              <w:spacing w:before="163" w:line="219" w:lineRule="auto"/>
              <w:jc w:val="center"/>
              <w:rPr>
                <w:rFonts w:ascii="宋体" w:hAnsi="宋体" w:cs="黑体"/>
                <w:b/>
                <w:sz w:val="28"/>
                <w:szCs w:val="28"/>
              </w:rPr>
            </w:pPr>
            <w:r w:rsidRPr="005F7423">
              <w:rPr>
                <w:rFonts w:ascii="宋体" w:hAnsi="宋体" w:cs="黑体" w:hint="eastAsia"/>
                <w:b/>
                <w:sz w:val="28"/>
                <w:szCs w:val="28"/>
              </w:rPr>
              <w:t>责任领导</w:t>
            </w:r>
          </w:p>
        </w:tc>
        <w:tc>
          <w:tcPr>
            <w:tcW w:w="781" w:type="pct"/>
            <w:vAlign w:val="center"/>
          </w:tcPr>
          <w:p w:rsidR="00AA3CB8" w:rsidRPr="005F7423" w:rsidRDefault="00AA3CB8" w:rsidP="003A5ED9">
            <w:pPr>
              <w:spacing w:before="163" w:line="219" w:lineRule="auto"/>
              <w:jc w:val="center"/>
              <w:rPr>
                <w:rFonts w:ascii="宋体" w:hAnsi="宋体" w:cs="黑体"/>
                <w:b/>
                <w:sz w:val="28"/>
                <w:szCs w:val="28"/>
              </w:rPr>
            </w:pPr>
            <w:r w:rsidRPr="005F7423">
              <w:rPr>
                <w:rFonts w:ascii="宋体" w:hAnsi="宋体" w:cs="黑体" w:hint="eastAsia"/>
                <w:b/>
                <w:sz w:val="28"/>
                <w:szCs w:val="28"/>
              </w:rPr>
              <w:t>完成时限</w:t>
            </w:r>
          </w:p>
        </w:tc>
        <w:tc>
          <w:tcPr>
            <w:tcW w:w="833" w:type="pct"/>
            <w:vAlign w:val="center"/>
          </w:tcPr>
          <w:p w:rsidR="00AA3CB8" w:rsidRPr="005F7423" w:rsidRDefault="00AA3CB8" w:rsidP="003A5ED9">
            <w:pPr>
              <w:spacing w:before="164" w:line="220" w:lineRule="auto"/>
              <w:jc w:val="center"/>
              <w:rPr>
                <w:rFonts w:ascii="宋体" w:hAnsi="宋体" w:cs="黑体"/>
                <w:b/>
                <w:sz w:val="28"/>
                <w:szCs w:val="28"/>
              </w:rPr>
            </w:pPr>
            <w:r w:rsidRPr="005F7423">
              <w:rPr>
                <w:rFonts w:ascii="宋体" w:hAnsi="宋体" w:cs="黑体" w:hint="eastAsia"/>
                <w:b/>
                <w:sz w:val="28"/>
                <w:szCs w:val="28"/>
              </w:rPr>
              <w:t>进展情况</w:t>
            </w:r>
          </w:p>
        </w:tc>
      </w:tr>
      <w:tr w:rsidR="00AA3CB8" w:rsidRPr="005F7423" w:rsidTr="003A5ED9">
        <w:trPr>
          <w:trHeight w:val="1796"/>
        </w:trPr>
        <w:tc>
          <w:tcPr>
            <w:tcW w:w="833" w:type="pct"/>
            <w:vMerge w:val="restart"/>
            <w:tcBorders>
              <w:bottom w:val="nil"/>
            </w:tcBorders>
            <w:vAlign w:val="center"/>
          </w:tcPr>
          <w:p w:rsidR="00AA3CB8" w:rsidRPr="005F7423" w:rsidRDefault="00AA3CB8" w:rsidP="003A5ED9">
            <w:pPr>
              <w:jc w:val="center"/>
              <w:rPr>
                <w:rFonts w:ascii="宋体" w:hAnsi="宋体"/>
                <w:b/>
                <w:sz w:val="28"/>
                <w:szCs w:val="28"/>
              </w:rPr>
            </w:pPr>
          </w:p>
        </w:tc>
        <w:tc>
          <w:tcPr>
            <w:tcW w:w="1003" w:type="pct"/>
            <w:vAlign w:val="center"/>
          </w:tcPr>
          <w:p w:rsidR="00AA3CB8" w:rsidRPr="005F7423" w:rsidRDefault="00AA3CB8" w:rsidP="003A5ED9">
            <w:pPr>
              <w:jc w:val="center"/>
              <w:rPr>
                <w:rFonts w:ascii="宋体" w:hAnsi="宋体"/>
                <w:b/>
                <w:sz w:val="28"/>
                <w:szCs w:val="28"/>
              </w:rPr>
            </w:pPr>
          </w:p>
        </w:tc>
        <w:tc>
          <w:tcPr>
            <w:tcW w:w="751" w:type="pct"/>
            <w:vAlign w:val="center"/>
          </w:tcPr>
          <w:p w:rsidR="00AA3CB8" w:rsidRPr="005F7423" w:rsidRDefault="00AA3CB8" w:rsidP="003A5ED9">
            <w:pPr>
              <w:jc w:val="center"/>
              <w:rPr>
                <w:rFonts w:ascii="宋体" w:hAnsi="宋体"/>
                <w:b/>
                <w:sz w:val="28"/>
                <w:szCs w:val="28"/>
              </w:rPr>
            </w:pPr>
          </w:p>
        </w:tc>
        <w:tc>
          <w:tcPr>
            <w:tcW w:w="797" w:type="pct"/>
            <w:vAlign w:val="center"/>
          </w:tcPr>
          <w:p w:rsidR="00AA3CB8" w:rsidRPr="005F7423" w:rsidRDefault="00AA3CB8" w:rsidP="003A5ED9">
            <w:pPr>
              <w:jc w:val="center"/>
              <w:rPr>
                <w:rFonts w:ascii="宋体" w:hAnsi="宋体"/>
                <w:b/>
                <w:sz w:val="28"/>
                <w:szCs w:val="28"/>
              </w:rPr>
            </w:pPr>
          </w:p>
        </w:tc>
        <w:tc>
          <w:tcPr>
            <w:tcW w:w="781" w:type="pct"/>
            <w:vAlign w:val="center"/>
          </w:tcPr>
          <w:p w:rsidR="00AA3CB8" w:rsidRPr="005F7423" w:rsidRDefault="00AA3CB8" w:rsidP="003A5ED9">
            <w:pPr>
              <w:jc w:val="center"/>
              <w:rPr>
                <w:rFonts w:ascii="宋体" w:hAnsi="宋体"/>
                <w:b/>
                <w:sz w:val="28"/>
                <w:szCs w:val="28"/>
              </w:rPr>
            </w:pPr>
          </w:p>
        </w:tc>
        <w:tc>
          <w:tcPr>
            <w:tcW w:w="833" w:type="pct"/>
            <w:vAlign w:val="center"/>
          </w:tcPr>
          <w:p w:rsidR="00AA3CB8" w:rsidRPr="005F7423" w:rsidRDefault="00AA3CB8" w:rsidP="003A5ED9">
            <w:pPr>
              <w:jc w:val="center"/>
              <w:rPr>
                <w:rFonts w:ascii="宋体" w:hAnsi="宋体"/>
                <w:b/>
                <w:sz w:val="28"/>
                <w:szCs w:val="28"/>
              </w:rPr>
            </w:pPr>
          </w:p>
        </w:tc>
      </w:tr>
      <w:tr w:rsidR="00AA3CB8" w:rsidRPr="005F7423" w:rsidTr="003A5ED9">
        <w:trPr>
          <w:trHeight w:val="2000"/>
        </w:trPr>
        <w:tc>
          <w:tcPr>
            <w:tcW w:w="833" w:type="pct"/>
            <w:vMerge/>
            <w:tcBorders>
              <w:top w:val="nil"/>
            </w:tcBorders>
            <w:vAlign w:val="center"/>
          </w:tcPr>
          <w:p w:rsidR="00AA3CB8" w:rsidRPr="005F7423" w:rsidRDefault="00AA3CB8" w:rsidP="003A5ED9">
            <w:pPr>
              <w:jc w:val="center"/>
              <w:rPr>
                <w:rFonts w:ascii="宋体" w:hAnsi="宋体"/>
                <w:b/>
                <w:sz w:val="28"/>
                <w:szCs w:val="28"/>
              </w:rPr>
            </w:pPr>
          </w:p>
        </w:tc>
        <w:tc>
          <w:tcPr>
            <w:tcW w:w="1003" w:type="pct"/>
            <w:vAlign w:val="center"/>
          </w:tcPr>
          <w:p w:rsidR="00AA3CB8" w:rsidRPr="005F7423" w:rsidRDefault="00AA3CB8" w:rsidP="003A5ED9">
            <w:pPr>
              <w:jc w:val="center"/>
              <w:rPr>
                <w:rFonts w:ascii="宋体" w:hAnsi="宋体"/>
                <w:b/>
                <w:sz w:val="28"/>
                <w:szCs w:val="28"/>
              </w:rPr>
            </w:pPr>
          </w:p>
        </w:tc>
        <w:tc>
          <w:tcPr>
            <w:tcW w:w="751" w:type="pct"/>
            <w:vAlign w:val="center"/>
          </w:tcPr>
          <w:p w:rsidR="00AA3CB8" w:rsidRPr="005F7423" w:rsidRDefault="00AA3CB8" w:rsidP="003A5ED9">
            <w:pPr>
              <w:jc w:val="center"/>
              <w:rPr>
                <w:rFonts w:ascii="宋体" w:hAnsi="宋体"/>
                <w:b/>
                <w:sz w:val="28"/>
                <w:szCs w:val="28"/>
              </w:rPr>
            </w:pPr>
          </w:p>
        </w:tc>
        <w:tc>
          <w:tcPr>
            <w:tcW w:w="797" w:type="pct"/>
            <w:vAlign w:val="center"/>
          </w:tcPr>
          <w:p w:rsidR="00AA3CB8" w:rsidRPr="005F7423" w:rsidRDefault="00AA3CB8" w:rsidP="003A5ED9">
            <w:pPr>
              <w:jc w:val="center"/>
              <w:rPr>
                <w:rFonts w:ascii="宋体" w:hAnsi="宋体"/>
                <w:b/>
                <w:sz w:val="28"/>
                <w:szCs w:val="28"/>
              </w:rPr>
            </w:pPr>
          </w:p>
        </w:tc>
        <w:tc>
          <w:tcPr>
            <w:tcW w:w="781" w:type="pct"/>
            <w:vAlign w:val="center"/>
          </w:tcPr>
          <w:p w:rsidR="00AA3CB8" w:rsidRPr="005F7423" w:rsidRDefault="00AA3CB8" w:rsidP="003A5ED9">
            <w:pPr>
              <w:jc w:val="center"/>
              <w:rPr>
                <w:rFonts w:ascii="宋体" w:hAnsi="宋体"/>
                <w:b/>
                <w:sz w:val="28"/>
                <w:szCs w:val="28"/>
              </w:rPr>
            </w:pPr>
          </w:p>
        </w:tc>
        <w:tc>
          <w:tcPr>
            <w:tcW w:w="833" w:type="pct"/>
            <w:vAlign w:val="center"/>
          </w:tcPr>
          <w:p w:rsidR="00AA3CB8" w:rsidRPr="005F7423" w:rsidRDefault="00AA3CB8" w:rsidP="003A5ED9">
            <w:pPr>
              <w:jc w:val="center"/>
              <w:rPr>
                <w:rFonts w:ascii="宋体" w:hAnsi="宋体"/>
                <w:b/>
                <w:sz w:val="28"/>
                <w:szCs w:val="28"/>
              </w:rPr>
            </w:pPr>
          </w:p>
        </w:tc>
      </w:tr>
    </w:tbl>
    <w:p w:rsidR="00AA3CB8" w:rsidRPr="005F7423" w:rsidRDefault="00AA3CB8" w:rsidP="00AA3CB8">
      <w:pPr>
        <w:spacing w:before="168" w:line="219" w:lineRule="auto"/>
        <w:ind w:left="115"/>
        <w:rPr>
          <w:rFonts w:ascii="仿宋_GB2312" w:eastAsia="仿宋_GB2312" w:hAnsi="仿宋_GB2312" w:cs="仿宋_GB2312"/>
          <w:sz w:val="30"/>
          <w:szCs w:val="30"/>
        </w:rPr>
      </w:pPr>
      <w:r w:rsidRPr="005F7423">
        <w:rPr>
          <w:rFonts w:ascii="仿宋_GB2312" w:eastAsia="仿宋_GB2312" w:hAnsi="仿宋_GB2312" w:cs="仿宋_GB2312" w:hint="eastAsia"/>
          <w:sz w:val="30"/>
          <w:szCs w:val="30"/>
        </w:rPr>
        <w:t>主要负责人：</w:t>
      </w:r>
    </w:p>
    <w:p w:rsidR="00AA3CB8" w:rsidRPr="005F7423" w:rsidRDefault="00AA3CB8" w:rsidP="00AA3CB8"/>
    <w:p w:rsidR="00AA3CB8" w:rsidRPr="005F7423" w:rsidRDefault="00AA3CB8" w:rsidP="00AA3CB8"/>
    <w:p w:rsidR="00AA3CB8" w:rsidRPr="005F7423" w:rsidRDefault="00AA3CB8" w:rsidP="00AA3CB8"/>
    <w:p w:rsidR="00AA3CB8" w:rsidRPr="005F7423" w:rsidRDefault="00AA3CB8" w:rsidP="00AA3CB8">
      <w:pPr>
        <w:sectPr w:rsidR="00AA3CB8" w:rsidRPr="005F7423" w:rsidSect="005F7423">
          <w:footerReference w:type="default" r:id="rId9"/>
          <w:pgSz w:w="16849" w:h="11911" w:orient="landscape"/>
          <w:pgMar w:top="1587" w:right="1417" w:bottom="1587" w:left="1417" w:header="0" w:footer="635" w:gutter="0"/>
          <w:pgNumType w:fmt="numberInDash"/>
          <w:cols w:space="720"/>
        </w:sectPr>
      </w:pPr>
    </w:p>
    <w:p w:rsidR="00AA3CB8" w:rsidRPr="005F7423" w:rsidRDefault="00AA3CB8" w:rsidP="005F7423">
      <w:pPr>
        <w:adjustRightInd w:val="0"/>
        <w:snapToGrid w:val="0"/>
        <w:spacing w:line="600" w:lineRule="exact"/>
        <w:rPr>
          <w:rFonts w:ascii="黑体" w:eastAsia="黑体" w:hAnsi="黑体" w:cs="黑体"/>
          <w:sz w:val="32"/>
          <w:szCs w:val="32"/>
        </w:rPr>
      </w:pPr>
      <w:r w:rsidRPr="005F7423">
        <w:rPr>
          <w:rFonts w:ascii="黑体" w:eastAsia="黑体" w:hAnsi="黑体" w:cs="黑体" w:hint="eastAsia"/>
          <w:sz w:val="32"/>
          <w:szCs w:val="32"/>
        </w:rPr>
        <w:lastRenderedPageBreak/>
        <w:t>附件1-5</w:t>
      </w:r>
    </w:p>
    <w:p w:rsidR="00AA3CB8" w:rsidRPr="005F7423" w:rsidRDefault="00AA3CB8" w:rsidP="005F7423">
      <w:pPr>
        <w:adjustRightInd w:val="0"/>
        <w:snapToGrid w:val="0"/>
        <w:spacing w:line="600" w:lineRule="exact"/>
        <w:jc w:val="center"/>
        <w:rPr>
          <w:rFonts w:ascii="方正小标宋简体" w:eastAsia="方正小标宋简体" w:hAnsi="方正小标宋_GBK" w:cs="方正小标宋_GBK"/>
          <w:sz w:val="44"/>
          <w:szCs w:val="44"/>
        </w:rPr>
      </w:pPr>
      <w:r w:rsidRPr="005F7423">
        <w:rPr>
          <w:rFonts w:ascii="方正小标宋简体" w:eastAsia="方正小标宋简体" w:hAnsi="方正小标宋_GBK" w:cs="方正小标宋_GBK" w:hint="eastAsia"/>
          <w:sz w:val="44"/>
          <w:szCs w:val="44"/>
        </w:rPr>
        <w:t>整改措施销号表</w:t>
      </w:r>
    </w:p>
    <w:p w:rsidR="00AA3CB8" w:rsidRPr="005F7423" w:rsidRDefault="00AA3CB8" w:rsidP="005F7423">
      <w:pPr>
        <w:spacing w:before="111" w:line="224" w:lineRule="auto"/>
        <w:ind w:firstLineChars="100" w:firstLine="300"/>
        <w:rPr>
          <w:rFonts w:ascii="仿宋_GB2312" w:eastAsia="仿宋_GB2312" w:hAnsi="仿宋_GB2312" w:cs="仿宋_GB2312"/>
          <w:sz w:val="30"/>
          <w:szCs w:val="30"/>
        </w:rPr>
      </w:pPr>
      <w:r w:rsidRPr="005F7423">
        <w:rPr>
          <w:rFonts w:ascii="仿宋_GB2312" w:eastAsia="仿宋_GB2312" w:hAnsi="仿宋_GB2312" w:cs="仿宋_GB2312" w:hint="eastAsia"/>
          <w:sz w:val="30"/>
          <w:szCs w:val="30"/>
        </w:rPr>
        <w:t xml:space="preserve">单位(盖章):                  </w:t>
      </w:r>
      <w:r w:rsidR="005F7423">
        <w:rPr>
          <w:rFonts w:ascii="仿宋_GB2312" w:eastAsia="仿宋_GB2312" w:hAnsi="仿宋_GB2312" w:cs="仿宋_GB2312" w:hint="eastAsia"/>
          <w:sz w:val="30"/>
          <w:szCs w:val="30"/>
        </w:rPr>
        <w:t xml:space="preserve">   </w:t>
      </w:r>
      <w:r w:rsidRPr="005F7423">
        <w:rPr>
          <w:rFonts w:ascii="仿宋_GB2312" w:eastAsia="仿宋_GB2312" w:hAnsi="仿宋_GB2312" w:cs="仿宋_GB2312" w:hint="eastAsia"/>
          <w:sz w:val="30"/>
          <w:szCs w:val="30"/>
        </w:rPr>
        <w:t xml:space="preserve">           年  月  日</w:t>
      </w:r>
    </w:p>
    <w:p w:rsidR="00AA3CB8" w:rsidRPr="005F7423" w:rsidRDefault="00AA3CB8" w:rsidP="00AA3CB8">
      <w:pPr>
        <w:spacing w:line="103" w:lineRule="auto"/>
        <w:rPr>
          <w:rFonts w:ascii="Arial"/>
          <w:sz w:val="2"/>
        </w:rPr>
      </w:pPr>
    </w:p>
    <w:tbl>
      <w:tblPr>
        <w:tblW w:w="869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44"/>
        <w:gridCol w:w="6255"/>
      </w:tblGrid>
      <w:tr w:rsidR="00AA3CB8" w:rsidRPr="005F7423" w:rsidTr="003A5ED9">
        <w:trPr>
          <w:trHeight w:val="902"/>
        </w:trPr>
        <w:tc>
          <w:tcPr>
            <w:tcW w:w="2444" w:type="dxa"/>
            <w:vAlign w:val="center"/>
          </w:tcPr>
          <w:p w:rsidR="00AA3CB8" w:rsidRPr="005F7423" w:rsidRDefault="00AA3CB8" w:rsidP="003A5ED9">
            <w:pPr>
              <w:adjustRightInd w:val="0"/>
              <w:snapToGrid w:val="0"/>
              <w:jc w:val="center"/>
              <w:rPr>
                <w:rFonts w:ascii="仿宋_GB2312" w:eastAsia="仿宋_GB2312" w:hAnsi="仿宋_GB2312" w:cs="仿宋_GB2312"/>
                <w:sz w:val="30"/>
                <w:szCs w:val="30"/>
              </w:rPr>
            </w:pPr>
            <w:r w:rsidRPr="005F7423">
              <w:rPr>
                <w:rFonts w:ascii="仿宋_GB2312" w:eastAsia="仿宋_GB2312" w:hAnsi="仿宋_GB2312" w:cs="仿宋_GB2312" w:hint="eastAsia"/>
                <w:sz w:val="30"/>
                <w:szCs w:val="30"/>
              </w:rPr>
              <w:t>具体问题</w:t>
            </w:r>
          </w:p>
        </w:tc>
        <w:tc>
          <w:tcPr>
            <w:tcW w:w="6255" w:type="dxa"/>
            <w:vAlign w:val="center"/>
          </w:tcPr>
          <w:p w:rsidR="00AA3CB8" w:rsidRPr="005F7423" w:rsidRDefault="00AA3CB8" w:rsidP="003A5ED9">
            <w:pPr>
              <w:adjustRightInd w:val="0"/>
              <w:snapToGrid w:val="0"/>
              <w:jc w:val="center"/>
              <w:rPr>
                <w:rFonts w:ascii="仿宋_GB2312" w:eastAsia="仿宋_GB2312" w:hAnsi="仿宋_GB2312" w:cs="仿宋_GB2312"/>
                <w:sz w:val="30"/>
                <w:szCs w:val="30"/>
              </w:rPr>
            </w:pPr>
          </w:p>
        </w:tc>
      </w:tr>
      <w:tr w:rsidR="00AA3CB8" w:rsidRPr="005F7423" w:rsidTr="003A5ED9">
        <w:trPr>
          <w:trHeight w:val="968"/>
        </w:trPr>
        <w:tc>
          <w:tcPr>
            <w:tcW w:w="2444" w:type="dxa"/>
            <w:vAlign w:val="center"/>
          </w:tcPr>
          <w:p w:rsidR="00AA3CB8" w:rsidRPr="005F7423" w:rsidRDefault="00AA3CB8" w:rsidP="003A5ED9">
            <w:pPr>
              <w:adjustRightInd w:val="0"/>
              <w:snapToGrid w:val="0"/>
              <w:jc w:val="center"/>
              <w:rPr>
                <w:rFonts w:ascii="仿宋_GB2312" w:eastAsia="仿宋_GB2312" w:hAnsi="仿宋_GB2312" w:cs="仿宋_GB2312"/>
                <w:sz w:val="30"/>
                <w:szCs w:val="30"/>
              </w:rPr>
            </w:pPr>
            <w:r w:rsidRPr="005F7423">
              <w:rPr>
                <w:rFonts w:ascii="仿宋_GB2312" w:eastAsia="仿宋_GB2312" w:hAnsi="仿宋_GB2312" w:cs="仿宋_GB2312" w:hint="eastAsia"/>
                <w:sz w:val="30"/>
                <w:szCs w:val="30"/>
              </w:rPr>
              <w:t>整改措施</w:t>
            </w:r>
          </w:p>
        </w:tc>
        <w:tc>
          <w:tcPr>
            <w:tcW w:w="6255" w:type="dxa"/>
            <w:vAlign w:val="center"/>
          </w:tcPr>
          <w:p w:rsidR="00AA3CB8" w:rsidRPr="005F7423" w:rsidRDefault="00AA3CB8" w:rsidP="003A5ED9">
            <w:pPr>
              <w:adjustRightInd w:val="0"/>
              <w:snapToGrid w:val="0"/>
              <w:jc w:val="center"/>
              <w:rPr>
                <w:rFonts w:ascii="仿宋_GB2312" w:eastAsia="仿宋_GB2312" w:hAnsi="仿宋_GB2312" w:cs="仿宋_GB2312"/>
                <w:sz w:val="30"/>
                <w:szCs w:val="30"/>
              </w:rPr>
            </w:pPr>
          </w:p>
        </w:tc>
      </w:tr>
      <w:tr w:rsidR="00AA3CB8" w:rsidRPr="005F7423" w:rsidTr="003A5ED9">
        <w:trPr>
          <w:trHeight w:val="898"/>
        </w:trPr>
        <w:tc>
          <w:tcPr>
            <w:tcW w:w="2444" w:type="dxa"/>
            <w:vMerge w:val="restart"/>
            <w:tcBorders>
              <w:bottom w:val="nil"/>
            </w:tcBorders>
            <w:vAlign w:val="center"/>
          </w:tcPr>
          <w:p w:rsidR="00AA3CB8" w:rsidRPr="002E7516" w:rsidRDefault="00AA3CB8" w:rsidP="003A5ED9">
            <w:pPr>
              <w:adjustRightInd w:val="0"/>
              <w:snapToGrid w:val="0"/>
              <w:jc w:val="center"/>
              <w:rPr>
                <w:rFonts w:ascii="仿宋_GB2312" w:eastAsia="仿宋_GB2312" w:hAnsi="仿宋_GB2312" w:cs="仿宋_GB2312"/>
                <w:sz w:val="30"/>
                <w:szCs w:val="30"/>
              </w:rPr>
            </w:pPr>
            <w:r w:rsidRPr="002E7516">
              <w:rPr>
                <w:rFonts w:ascii="仿宋_GB2312" w:eastAsia="仿宋_GB2312" w:hAnsi="仿宋_GB2312" w:cs="仿宋_GB2312" w:hint="eastAsia"/>
                <w:bCs/>
                <w:sz w:val="30"/>
                <w:szCs w:val="30"/>
              </w:rPr>
              <w:t>完成情况</w:t>
            </w:r>
          </w:p>
        </w:tc>
        <w:tc>
          <w:tcPr>
            <w:tcW w:w="6255" w:type="dxa"/>
            <w:vAlign w:val="center"/>
          </w:tcPr>
          <w:p w:rsidR="00AA3CB8" w:rsidRPr="005F7423" w:rsidRDefault="00AA3CB8" w:rsidP="005F7423">
            <w:pPr>
              <w:adjustRightInd w:val="0"/>
              <w:snapToGrid w:val="0"/>
              <w:rPr>
                <w:rFonts w:ascii="仿宋_GB2312" w:eastAsia="仿宋_GB2312" w:hAnsi="仿宋_GB2312" w:cs="仿宋_GB2312"/>
                <w:sz w:val="30"/>
                <w:szCs w:val="30"/>
              </w:rPr>
            </w:pPr>
            <w:r w:rsidRPr="005F7423">
              <w:rPr>
                <w:rFonts w:ascii="仿宋_GB2312" w:eastAsia="仿宋_GB2312" w:hAnsi="仿宋_GB2312" w:cs="仿宋_GB2312" w:hint="eastAsia"/>
                <w:sz w:val="30"/>
                <w:szCs w:val="30"/>
              </w:rPr>
              <w:t>完成时限：</w:t>
            </w:r>
          </w:p>
        </w:tc>
      </w:tr>
      <w:tr w:rsidR="00AA3CB8" w:rsidRPr="005F7423" w:rsidTr="003A5ED9">
        <w:trPr>
          <w:trHeight w:val="789"/>
        </w:trPr>
        <w:tc>
          <w:tcPr>
            <w:tcW w:w="2444" w:type="dxa"/>
            <w:vMerge/>
            <w:tcBorders>
              <w:top w:val="nil"/>
              <w:bottom w:val="nil"/>
            </w:tcBorders>
            <w:vAlign w:val="center"/>
          </w:tcPr>
          <w:p w:rsidR="00AA3CB8" w:rsidRPr="005F7423" w:rsidRDefault="00AA3CB8" w:rsidP="003A5ED9">
            <w:pPr>
              <w:adjustRightInd w:val="0"/>
              <w:snapToGrid w:val="0"/>
              <w:jc w:val="center"/>
              <w:rPr>
                <w:rFonts w:ascii="仿宋_GB2312" w:eastAsia="仿宋_GB2312" w:hAnsi="仿宋_GB2312" w:cs="仿宋_GB2312"/>
                <w:sz w:val="30"/>
                <w:szCs w:val="30"/>
              </w:rPr>
            </w:pPr>
          </w:p>
        </w:tc>
        <w:tc>
          <w:tcPr>
            <w:tcW w:w="6255" w:type="dxa"/>
            <w:vAlign w:val="center"/>
          </w:tcPr>
          <w:p w:rsidR="00AA3CB8" w:rsidRPr="005F7423" w:rsidRDefault="00AA3CB8" w:rsidP="005F7423">
            <w:pPr>
              <w:adjustRightInd w:val="0"/>
              <w:snapToGrid w:val="0"/>
              <w:rPr>
                <w:rFonts w:ascii="仿宋_GB2312" w:eastAsia="仿宋_GB2312" w:hAnsi="仿宋_GB2312" w:cs="仿宋_GB2312"/>
                <w:sz w:val="30"/>
                <w:szCs w:val="30"/>
              </w:rPr>
            </w:pPr>
            <w:r w:rsidRPr="005F7423">
              <w:rPr>
                <w:rFonts w:ascii="仿宋_GB2312" w:eastAsia="仿宋_GB2312" w:hAnsi="仿宋_GB2312" w:cs="仿宋_GB2312" w:hint="eastAsia"/>
                <w:sz w:val="30"/>
                <w:szCs w:val="30"/>
              </w:rPr>
              <w:t>实际完成时间：</w:t>
            </w:r>
          </w:p>
        </w:tc>
      </w:tr>
      <w:tr w:rsidR="00AA3CB8" w:rsidRPr="005F7423" w:rsidTr="005F7423">
        <w:trPr>
          <w:trHeight w:val="2356"/>
        </w:trPr>
        <w:tc>
          <w:tcPr>
            <w:tcW w:w="2444" w:type="dxa"/>
            <w:vMerge/>
            <w:tcBorders>
              <w:top w:val="nil"/>
            </w:tcBorders>
            <w:vAlign w:val="center"/>
          </w:tcPr>
          <w:p w:rsidR="00AA3CB8" w:rsidRPr="005F7423" w:rsidRDefault="00AA3CB8" w:rsidP="003A5ED9">
            <w:pPr>
              <w:adjustRightInd w:val="0"/>
              <w:snapToGrid w:val="0"/>
              <w:jc w:val="center"/>
              <w:rPr>
                <w:rFonts w:ascii="仿宋_GB2312" w:eastAsia="仿宋_GB2312" w:hAnsi="仿宋_GB2312" w:cs="仿宋_GB2312"/>
                <w:sz w:val="30"/>
                <w:szCs w:val="30"/>
              </w:rPr>
            </w:pPr>
          </w:p>
        </w:tc>
        <w:tc>
          <w:tcPr>
            <w:tcW w:w="6255" w:type="dxa"/>
            <w:vAlign w:val="center"/>
          </w:tcPr>
          <w:p w:rsidR="00AA3CB8" w:rsidRPr="005F7423" w:rsidRDefault="00AA3CB8" w:rsidP="003A5ED9">
            <w:pPr>
              <w:adjustRightInd w:val="0"/>
              <w:snapToGrid w:val="0"/>
              <w:jc w:val="center"/>
              <w:rPr>
                <w:rFonts w:ascii="仿宋_GB2312" w:eastAsia="仿宋_GB2312" w:hAnsi="仿宋_GB2312" w:cs="仿宋_GB2312"/>
                <w:sz w:val="30"/>
                <w:szCs w:val="30"/>
              </w:rPr>
            </w:pPr>
          </w:p>
        </w:tc>
      </w:tr>
      <w:tr w:rsidR="00AA3CB8" w:rsidRPr="005F7423" w:rsidTr="003A5ED9">
        <w:trPr>
          <w:trHeight w:val="974"/>
        </w:trPr>
        <w:tc>
          <w:tcPr>
            <w:tcW w:w="2444" w:type="dxa"/>
            <w:vAlign w:val="center"/>
          </w:tcPr>
          <w:p w:rsidR="00AA3CB8" w:rsidRPr="005F7423" w:rsidRDefault="00AA3CB8" w:rsidP="003A5ED9">
            <w:pPr>
              <w:adjustRightInd w:val="0"/>
              <w:snapToGrid w:val="0"/>
              <w:jc w:val="center"/>
              <w:rPr>
                <w:rFonts w:ascii="仿宋_GB2312" w:eastAsia="仿宋_GB2312" w:hAnsi="仿宋_GB2312" w:cs="仿宋_GB2312"/>
                <w:sz w:val="30"/>
                <w:szCs w:val="30"/>
              </w:rPr>
            </w:pPr>
            <w:r w:rsidRPr="005F7423">
              <w:rPr>
                <w:rFonts w:ascii="仿宋_GB2312" w:eastAsia="仿宋_GB2312" w:hAnsi="仿宋_GB2312" w:cs="仿宋_GB2312" w:hint="eastAsia"/>
                <w:sz w:val="30"/>
                <w:szCs w:val="30"/>
              </w:rPr>
              <w:t>责任单位意见</w:t>
            </w:r>
          </w:p>
        </w:tc>
        <w:tc>
          <w:tcPr>
            <w:tcW w:w="6255" w:type="dxa"/>
            <w:vAlign w:val="center"/>
          </w:tcPr>
          <w:p w:rsidR="00AA3CB8" w:rsidRPr="005F7423" w:rsidRDefault="00AA3CB8" w:rsidP="003A5ED9">
            <w:pPr>
              <w:adjustRightInd w:val="0"/>
              <w:snapToGrid w:val="0"/>
              <w:jc w:val="center"/>
              <w:rPr>
                <w:rFonts w:ascii="仿宋_GB2312" w:eastAsia="仿宋_GB2312" w:hAnsi="仿宋_GB2312" w:cs="仿宋_GB2312"/>
                <w:sz w:val="30"/>
                <w:szCs w:val="30"/>
              </w:rPr>
            </w:pPr>
          </w:p>
        </w:tc>
      </w:tr>
      <w:tr w:rsidR="00AA3CB8" w:rsidRPr="005F7423" w:rsidTr="003A5ED9">
        <w:trPr>
          <w:trHeight w:val="975"/>
        </w:trPr>
        <w:tc>
          <w:tcPr>
            <w:tcW w:w="2444" w:type="dxa"/>
            <w:vAlign w:val="center"/>
          </w:tcPr>
          <w:p w:rsidR="00AA3CB8" w:rsidRPr="005F7423" w:rsidRDefault="00AA3CB8" w:rsidP="003A5ED9">
            <w:pPr>
              <w:adjustRightInd w:val="0"/>
              <w:snapToGrid w:val="0"/>
              <w:jc w:val="center"/>
              <w:rPr>
                <w:rFonts w:ascii="仿宋_GB2312" w:eastAsia="仿宋_GB2312" w:hAnsi="仿宋_GB2312" w:cs="仿宋_GB2312"/>
                <w:sz w:val="30"/>
                <w:szCs w:val="30"/>
              </w:rPr>
            </w:pPr>
            <w:r w:rsidRPr="005F7423">
              <w:rPr>
                <w:rFonts w:ascii="仿宋_GB2312" w:eastAsia="仿宋_GB2312" w:hAnsi="仿宋_GB2312" w:cs="仿宋_GB2312" w:hint="eastAsia"/>
                <w:sz w:val="30"/>
                <w:szCs w:val="30"/>
              </w:rPr>
              <w:t>整改办意见</w:t>
            </w:r>
          </w:p>
        </w:tc>
        <w:tc>
          <w:tcPr>
            <w:tcW w:w="6255" w:type="dxa"/>
            <w:vAlign w:val="center"/>
          </w:tcPr>
          <w:p w:rsidR="00AA3CB8" w:rsidRPr="005F7423" w:rsidRDefault="00AA3CB8" w:rsidP="003A5ED9">
            <w:pPr>
              <w:adjustRightInd w:val="0"/>
              <w:snapToGrid w:val="0"/>
              <w:jc w:val="center"/>
              <w:rPr>
                <w:rFonts w:ascii="仿宋_GB2312" w:eastAsia="仿宋_GB2312" w:hAnsi="仿宋_GB2312" w:cs="仿宋_GB2312"/>
                <w:sz w:val="30"/>
                <w:szCs w:val="30"/>
              </w:rPr>
            </w:pPr>
          </w:p>
        </w:tc>
      </w:tr>
    </w:tbl>
    <w:p w:rsidR="00AA3CB8" w:rsidRPr="005F7423" w:rsidRDefault="00AA3CB8" w:rsidP="005F7423">
      <w:pPr>
        <w:adjustRightInd w:val="0"/>
        <w:snapToGrid w:val="0"/>
        <w:spacing w:line="360" w:lineRule="auto"/>
        <w:ind w:firstLineChars="200" w:firstLine="560"/>
        <w:rPr>
          <w:rFonts w:ascii="仿宋_GB2312" w:eastAsia="仿宋_GB2312" w:hAnsi="仿宋_GB2312" w:cs="仿宋_GB2312"/>
          <w:sz w:val="28"/>
          <w:szCs w:val="28"/>
        </w:rPr>
      </w:pPr>
      <w:r w:rsidRPr="005F7423">
        <w:rPr>
          <w:rFonts w:ascii="仿宋_GB2312" w:eastAsia="仿宋_GB2312" w:hAnsi="仿宋_GB2312" w:cs="仿宋_GB2312" w:hint="eastAsia"/>
          <w:sz w:val="28"/>
          <w:szCs w:val="28"/>
        </w:rPr>
        <w:t>备注：1.具体问题一栏按照整改工作清单所列出的12个具体问题标注序号，填写问题；2.整改措施一栏，需单条填写；3.此表一式两份，其中一份留责任单位存档，一份附佐证材料报送县整改办。</w:t>
      </w:r>
    </w:p>
    <w:p w:rsidR="005F7423" w:rsidRDefault="005F7423" w:rsidP="005F7423">
      <w:pPr>
        <w:snapToGrid w:val="0"/>
        <w:spacing w:line="360" w:lineRule="auto"/>
        <w:rPr>
          <w:rFonts w:ascii="仿宋_GB2312" w:eastAsia="仿宋_GB2312" w:hAnsi="仿宋" w:cs="仿宋"/>
          <w:color w:val="000000"/>
          <w:szCs w:val="32"/>
        </w:rPr>
      </w:pPr>
    </w:p>
    <w:p w:rsidR="005F7423" w:rsidRDefault="005F7423" w:rsidP="005F7423">
      <w:pPr>
        <w:snapToGrid w:val="0"/>
        <w:spacing w:line="360" w:lineRule="auto"/>
        <w:rPr>
          <w:rFonts w:ascii="仿宋_GB2312" w:eastAsia="仿宋_GB2312" w:hAnsi="仿宋" w:cs="仿宋"/>
          <w:color w:val="000000"/>
          <w:szCs w:val="32"/>
        </w:rPr>
      </w:pPr>
    </w:p>
    <w:p w:rsidR="005F7423" w:rsidRPr="00AE3A92" w:rsidRDefault="005F7423" w:rsidP="005F7423">
      <w:pPr>
        <w:snapToGrid w:val="0"/>
        <w:spacing w:line="360" w:lineRule="auto"/>
        <w:rPr>
          <w:rFonts w:ascii="仿宋_GB2312" w:eastAsia="仿宋_GB2312" w:hAnsi="仿宋" w:cs="仿宋"/>
          <w:color w:val="000000"/>
          <w:szCs w:val="32"/>
        </w:rPr>
      </w:pPr>
      <w:r>
        <w:rPr>
          <w:noProof/>
        </w:rPr>
        <mc:AlternateContent>
          <mc:Choice Requires="wps">
            <w:drawing>
              <wp:anchor distT="4294967286" distB="4294967286" distL="114300" distR="114300" simplePos="0" relativeHeight="251661312" behindDoc="0" locked="0" layoutInCell="1" allowOverlap="1">
                <wp:simplePos x="0" y="0"/>
                <wp:positionH relativeFrom="column">
                  <wp:posOffset>-122555</wp:posOffset>
                </wp:positionH>
                <wp:positionV relativeFrom="paragraph">
                  <wp:posOffset>171449</wp:posOffset>
                </wp:positionV>
                <wp:extent cx="6100445" cy="0"/>
                <wp:effectExtent l="0" t="0" r="14605" b="1905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0445" cy="0"/>
                        </a:xfrm>
                        <a:prstGeom prst="line">
                          <a:avLst/>
                        </a:prstGeom>
                        <a:noFill/>
                        <a:ln w="444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接连接符 18" o:spid="_x0000_s1026" style="position:absolute;left:0;text-align:left;z-index:251661312;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9.65pt,13.5pt" to="470.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" strokecolor="windowText" strokeweight=".35pt">
                <o:lock v:ext="edit" shapetype="f"/>
              </v:line>
            </w:pict>
          </mc:Fallback>
        </mc:AlternateContent>
      </w:r>
    </w:p>
    <w:p w:rsidR="002E7516" w:rsidRDefault="005F7423" w:rsidP="005F7423">
      <w:pPr>
        <w:snapToGrid w:val="0"/>
        <w:spacing w:line="360" w:lineRule="auto"/>
        <w:ind w:leftChars="120" w:left="1092" w:hangingChars="400" w:hanging="840"/>
        <w:rPr>
          <w:rFonts w:ascii="仿宋_GB2312" w:eastAsia="仿宋_GB2312" w:hAnsi="宋体"/>
          <w:sz w:val="28"/>
          <w:szCs w:val="28"/>
        </w:rPr>
      </w:pPr>
      <w:r>
        <w:rPr>
          <w:noProof/>
        </w:rPr>
        <mc:AlternateContent>
          <mc:Choice Requires="wps">
            <w:drawing>
              <wp:anchor distT="4294967286" distB="4294967286" distL="114300" distR="114300" simplePos="0" relativeHeight="251659264" behindDoc="0" locked="0" layoutInCell="1" allowOverlap="1">
                <wp:simplePos x="0" y="0"/>
                <wp:positionH relativeFrom="column">
                  <wp:posOffset>-118745</wp:posOffset>
                </wp:positionH>
                <wp:positionV relativeFrom="paragraph">
                  <wp:posOffset>621664</wp:posOffset>
                </wp:positionV>
                <wp:extent cx="6101080" cy="0"/>
                <wp:effectExtent l="0" t="0" r="13970" b="1905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1080" cy="0"/>
                        </a:xfrm>
                        <a:prstGeom prst="line">
                          <a:avLst/>
                        </a:prstGeom>
                        <a:noFill/>
                        <a:ln w="444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接连接符 19" o:spid="_x0000_s1026" style="position:absolute;left:0;text-align:left;z-index:251659264;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9.35pt,48.95pt" to="471.0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" strokecolor="windowText" strokeweight=".35pt">
                <o:lock v:ext="edit" shapetype="f"/>
              </v:line>
            </w:pict>
          </mc:Fallback>
        </mc:AlternateContent>
      </w:r>
      <w:r w:rsidRPr="00AE3A92">
        <w:rPr>
          <w:rFonts w:ascii="仿宋_GB2312" w:eastAsia="仿宋_GB2312" w:hAnsi="宋体" w:hint="eastAsia"/>
          <w:sz w:val="28"/>
          <w:szCs w:val="28"/>
        </w:rPr>
        <w:t>抄送：县委办公室，县人大常委会办公室，县政协办公室，县纪委监委</w:t>
      </w:r>
    </w:p>
    <w:p w:rsidR="005F7423" w:rsidRPr="00AE3A92" w:rsidRDefault="005F7423" w:rsidP="002E7516">
      <w:pPr>
        <w:snapToGrid w:val="0"/>
        <w:spacing w:line="360" w:lineRule="auto"/>
        <w:ind w:leftChars="520" w:left="1372" w:hangingChars="100" w:hanging="280"/>
        <w:rPr>
          <w:rFonts w:ascii="仿宋_GB2312" w:eastAsia="仿宋_GB2312" w:hAnsi="宋体"/>
          <w:bCs/>
          <w:sz w:val="28"/>
        </w:rPr>
      </w:pPr>
      <w:r w:rsidRPr="00AE3A92">
        <w:rPr>
          <w:rFonts w:ascii="仿宋_GB2312" w:eastAsia="仿宋_GB2312" w:hAnsi="宋体" w:hint="eastAsia"/>
          <w:sz w:val="28"/>
          <w:szCs w:val="28"/>
        </w:rPr>
        <w:t>办公室。</w:t>
      </w:r>
    </w:p>
    <w:p w:rsidR="0032447E" w:rsidRPr="005F7423" w:rsidRDefault="005F7423" w:rsidP="005F7423">
      <w:pPr>
        <w:snapToGrid w:val="0"/>
        <w:spacing w:line="360" w:lineRule="auto"/>
        <w:ind w:firstLineChars="100" w:firstLine="210"/>
        <w:rPr>
          <w:rFonts w:ascii="仿宋_GB2312" w:eastAsia="仿宋_GB2312" w:hAnsi="仿宋_GB2312" w:cs="仿宋_GB2312"/>
          <w:bCs/>
          <w:sz w:val="28"/>
          <w:szCs w:val="28"/>
          <w:shd w:val="clear" w:color="auto" w:fill="FFFFFF"/>
        </w:rPr>
      </w:pPr>
      <w:r>
        <w:rPr>
          <w:noProof/>
        </w:rPr>
        <mc:AlternateContent>
          <mc:Choice Requires="wps">
            <w:drawing>
              <wp:anchor distT="4294967286" distB="4294967286" distL="114300" distR="114300" simplePos="0" relativeHeight="251660288" behindDoc="0" locked="0" layoutInCell="1" allowOverlap="1" wp14:anchorId="2F26BDED" wp14:editId="7C50E79D">
                <wp:simplePos x="0" y="0"/>
                <wp:positionH relativeFrom="column">
                  <wp:posOffset>-113030</wp:posOffset>
                </wp:positionH>
                <wp:positionV relativeFrom="paragraph">
                  <wp:posOffset>287654</wp:posOffset>
                </wp:positionV>
                <wp:extent cx="6100445" cy="0"/>
                <wp:effectExtent l="0" t="0" r="14605" b="19050"/>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0445" cy="0"/>
                        </a:xfrm>
                        <a:prstGeom prst="line">
                          <a:avLst/>
                        </a:prstGeom>
                        <a:noFill/>
                        <a:ln w="444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接连接符 23" o:spid="_x0000_s1026" style="position:absolute;left:0;text-align:left;z-index:251660288;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8.9pt,22.65pt" to="471.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" strokecolor="windowText" strokeweight=".35pt">
                <o:lock v:ext="edit" shapetype="f"/>
              </v:line>
            </w:pict>
          </mc:Fallback>
        </mc:AlternateContent>
      </w:r>
      <w:r w:rsidRPr="00AE3A92">
        <w:rPr>
          <w:rFonts w:ascii="仿宋_GB2312" w:eastAsia="仿宋_GB2312" w:hAnsi="宋体" w:hint="eastAsia"/>
          <w:sz w:val="28"/>
          <w:szCs w:val="28"/>
        </w:rPr>
        <w:t>进贤县人民政府办公室</w:t>
      </w:r>
      <w:r>
        <w:rPr>
          <w:rFonts w:ascii="仿宋_GB2312" w:eastAsia="仿宋_GB2312" w:hAnsi="宋体" w:hint="eastAsia"/>
          <w:sz w:val="28"/>
          <w:szCs w:val="28"/>
        </w:rPr>
        <w:t xml:space="preserve">              </w:t>
      </w:r>
      <w:r w:rsidRPr="00AE3A92">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sidRPr="00AE3A92">
        <w:rPr>
          <w:rFonts w:ascii="仿宋_GB2312" w:eastAsia="仿宋_GB2312" w:hAnsi="宋体" w:hint="eastAsia"/>
          <w:sz w:val="28"/>
          <w:szCs w:val="28"/>
        </w:rPr>
        <w:t xml:space="preserve"> 2023年</w:t>
      </w:r>
      <w:r>
        <w:rPr>
          <w:rFonts w:ascii="仿宋_GB2312" w:eastAsia="仿宋_GB2312" w:hAnsi="宋体" w:hint="eastAsia"/>
          <w:sz w:val="28"/>
          <w:szCs w:val="28"/>
        </w:rPr>
        <w:t>2</w:t>
      </w:r>
      <w:r w:rsidRPr="00AE3A92">
        <w:rPr>
          <w:rFonts w:ascii="仿宋_GB2312" w:eastAsia="仿宋_GB2312" w:hAnsi="宋体" w:hint="eastAsia"/>
          <w:sz w:val="28"/>
          <w:szCs w:val="28"/>
        </w:rPr>
        <w:t>月</w:t>
      </w:r>
      <w:r>
        <w:rPr>
          <w:rFonts w:ascii="仿宋_GB2312" w:eastAsia="仿宋_GB2312" w:hAnsi="宋体" w:hint="eastAsia"/>
          <w:sz w:val="28"/>
          <w:szCs w:val="28"/>
        </w:rPr>
        <w:t>23</w:t>
      </w:r>
      <w:r w:rsidRPr="00AE3A92">
        <w:rPr>
          <w:rFonts w:ascii="仿宋_GB2312" w:eastAsia="仿宋_GB2312" w:hAnsi="宋体" w:hint="eastAsia"/>
          <w:sz w:val="28"/>
          <w:szCs w:val="28"/>
        </w:rPr>
        <w:t>日印发</w:t>
      </w:r>
    </w:p>
    <w:sectPr w:rsidR="0032447E" w:rsidRPr="005F7423" w:rsidSect="002E7516">
      <w:footerReference w:type="default" r:id="rId10"/>
      <w:pgSz w:w="11911" w:h="16849"/>
      <w:pgMar w:top="1418" w:right="1418" w:bottom="1418" w:left="1418" w:header="0" w:footer="635"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9F5" w:rsidRDefault="003C49F5" w:rsidP="00AA3CB8">
      <w:r>
        <w:separator/>
      </w:r>
    </w:p>
  </w:endnote>
  <w:endnote w:type="continuationSeparator" w:id="0">
    <w:p w:rsidR="003C49F5" w:rsidRDefault="003C49F5" w:rsidP="00AA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106900"/>
      <w:docPartObj>
        <w:docPartGallery w:val="Page Numbers (Bottom of Page)"/>
        <w:docPartUnique/>
      </w:docPartObj>
    </w:sdtPr>
    <w:sdtEndPr/>
    <w:sdtContent>
      <w:p w:rsidR="00704F65" w:rsidRDefault="00704F65">
        <w:pPr>
          <w:pStyle w:val="a3"/>
        </w:pPr>
        <w:r w:rsidRPr="00704F65">
          <w:rPr>
            <w:rFonts w:ascii="宋体" w:hAnsi="宋体"/>
            <w:sz w:val="28"/>
            <w:szCs w:val="28"/>
          </w:rPr>
          <w:fldChar w:fldCharType="begin"/>
        </w:r>
        <w:r w:rsidRPr="00704F65">
          <w:rPr>
            <w:rFonts w:ascii="宋体" w:hAnsi="宋体"/>
            <w:sz w:val="28"/>
            <w:szCs w:val="28"/>
          </w:rPr>
          <w:instrText>PAGE   \* MERGEFORMAT</w:instrText>
        </w:r>
        <w:r w:rsidRPr="00704F65">
          <w:rPr>
            <w:rFonts w:ascii="宋体" w:hAnsi="宋体"/>
            <w:sz w:val="28"/>
            <w:szCs w:val="28"/>
          </w:rPr>
          <w:fldChar w:fldCharType="separate"/>
        </w:r>
        <w:r w:rsidR="002C6F02" w:rsidRPr="002C6F02">
          <w:rPr>
            <w:rFonts w:ascii="宋体" w:hAnsi="宋体"/>
            <w:noProof/>
            <w:sz w:val="28"/>
            <w:szCs w:val="28"/>
            <w:lang w:val="zh-CN"/>
          </w:rPr>
          <w:t>-</w:t>
        </w:r>
        <w:r w:rsidR="002C6F02">
          <w:rPr>
            <w:rFonts w:ascii="宋体" w:hAnsi="宋体"/>
            <w:noProof/>
            <w:sz w:val="28"/>
            <w:szCs w:val="28"/>
          </w:rPr>
          <w:t xml:space="preserve"> 14 -</w:t>
        </w:r>
        <w:r w:rsidRPr="00704F65">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312869"/>
      <w:docPartObj>
        <w:docPartGallery w:val="Page Numbers (Bottom of Page)"/>
        <w:docPartUnique/>
      </w:docPartObj>
    </w:sdtPr>
    <w:sdtEndPr/>
    <w:sdtContent>
      <w:p w:rsidR="004722C9" w:rsidRDefault="00704F65" w:rsidP="00704F65">
        <w:pPr>
          <w:pStyle w:val="a3"/>
          <w:jc w:val="right"/>
        </w:pPr>
        <w:r w:rsidRPr="00704F65">
          <w:rPr>
            <w:rFonts w:ascii="宋体" w:hAnsi="宋体"/>
            <w:sz w:val="28"/>
            <w:szCs w:val="28"/>
          </w:rPr>
          <w:fldChar w:fldCharType="begin"/>
        </w:r>
        <w:r w:rsidRPr="00704F65">
          <w:rPr>
            <w:rFonts w:ascii="宋体" w:hAnsi="宋体"/>
            <w:sz w:val="28"/>
            <w:szCs w:val="28"/>
          </w:rPr>
          <w:instrText>PAGE   \* MERGEFORMAT</w:instrText>
        </w:r>
        <w:r w:rsidRPr="00704F65">
          <w:rPr>
            <w:rFonts w:ascii="宋体" w:hAnsi="宋体"/>
            <w:sz w:val="28"/>
            <w:szCs w:val="28"/>
          </w:rPr>
          <w:fldChar w:fldCharType="separate"/>
        </w:r>
        <w:r w:rsidR="002C6F02" w:rsidRPr="002C6F02">
          <w:rPr>
            <w:rFonts w:ascii="宋体" w:hAnsi="宋体"/>
            <w:noProof/>
            <w:sz w:val="28"/>
            <w:szCs w:val="28"/>
            <w:lang w:val="zh-CN"/>
          </w:rPr>
          <w:t>-</w:t>
        </w:r>
        <w:r w:rsidR="002C6F02">
          <w:rPr>
            <w:rFonts w:ascii="宋体" w:hAnsi="宋体"/>
            <w:noProof/>
            <w:sz w:val="28"/>
            <w:szCs w:val="28"/>
          </w:rPr>
          <w:t xml:space="preserve"> 11 -</w:t>
        </w:r>
        <w:r w:rsidRPr="00704F65">
          <w:rPr>
            <w:rFonts w:ascii="宋体" w:hAnsi="宋体"/>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435006"/>
      <w:docPartObj>
        <w:docPartGallery w:val="Page Numbers (Bottom of Page)"/>
        <w:docPartUnique/>
      </w:docPartObj>
    </w:sdtPr>
    <w:sdtEndPr>
      <w:rPr>
        <w:rFonts w:ascii="宋体" w:hAnsi="宋体"/>
        <w:sz w:val="28"/>
        <w:szCs w:val="28"/>
      </w:rPr>
    </w:sdtEndPr>
    <w:sdtContent>
      <w:p w:rsidR="004722C9" w:rsidRPr="005F7423" w:rsidRDefault="005F7423" w:rsidP="005F7423">
        <w:pPr>
          <w:pStyle w:val="a3"/>
          <w:jc w:val="right"/>
          <w:rPr>
            <w:rFonts w:ascii="宋体" w:hAnsi="宋体"/>
            <w:sz w:val="28"/>
            <w:szCs w:val="28"/>
          </w:rPr>
        </w:pPr>
        <w:r w:rsidRPr="005F7423">
          <w:rPr>
            <w:rFonts w:ascii="宋体" w:hAnsi="宋体"/>
            <w:sz w:val="28"/>
            <w:szCs w:val="28"/>
          </w:rPr>
          <w:fldChar w:fldCharType="begin"/>
        </w:r>
        <w:r w:rsidRPr="005F7423">
          <w:rPr>
            <w:rFonts w:ascii="宋体" w:hAnsi="宋体"/>
            <w:sz w:val="28"/>
            <w:szCs w:val="28"/>
          </w:rPr>
          <w:instrText>PAGE   \* MERGEFORMAT</w:instrText>
        </w:r>
        <w:r w:rsidRPr="005F7423">
          <w:rPr>
            <w:rFonts w:ascii="宋体" w:hAnsi="宋体"/>
            <w:sz w:val="28"/>
            <w:szCs w:val="28"/>
          </w:rPr>
          <w:fldChar w:fldCharType="separate"/>
        </w:r>
        <w:r w:rsidR="002C6F02" w:rsidRPr="002C6F02">
          <w:rPr>
            <w:rFonts w:ascii="宋体" w:hAnsi="宋体"/>
            <w:noProof/>
            <w:sz w:val="28"/>
            <w:szCs w:val="28"/>
            <w:lang w:val="zh-CN"/>
          </w:rPr>
          <w:t>-</w:t>
        </w:r>
        <w:r w:rsidR="002C6F02">
          <w:rPr>
            <w:rFonts w:ascii="宋体" w:hAnsi="宋体"/>
            <w:noProof/>
            <w:sz w:val="28"/>
            <w:szCs w:val="28"/>
          </w:rPr>
          <w:t xml:space="preserve"> 13 -</w:t>
        </w:r>
        <w:r w:rsidRPr="005F7423">
          <w:rPr>
            <w:rFonts w:ascii="宋体" w:hAnsi="宋体"/>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9" w:rsidRDefault="00AA3CB8">
    <w:pPr>
      <w:pStyle w:val="a3"/>
    </w:pPr>
    <w:r>
      <w:rPr>
        <w:noProof/>
      </w:rPr>
      <mc:AlternateContent>
        <mc:Choice Requires="wps">
          <w:drawing>
            <wp:anchor distT="0" distB="0" distL="114300" distR="114300" simplePos="0" relativeHeight="251657728" behindDoc="0" locked="0" layoutInCell="1" allowOverlap="1" wp14:anchorId="0EFCC969" wp14:editId="12C77EF7">
              <wp:simplePos x="0" y="0"/>
              <wp:positionH relativeFrom="margin">
                <wp:align>outside</wp:align>
              </wp:positionH>
              <wp:positionV relativeFrom="paragraph">
                <wp:posOffset>0</wp:posOffset>
              </wp:positionV>
              <wp:extent cx="7118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722C9" w:rsidRDefault="00A764CE">
                          <w:pPr>
                            <w:pStyle w:val="a3"/>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5F7423">
                            <w:rPr>
                              <w:rFonts w:ascii="宋体" w:hAnsi="宋体" w:cs="宋体"/>
                              <w:noProof/>
                              <w:sz w:val="28"/>
                              <w:szCs w:val="28"/>
                            </w:rPr>
                            <w:t>- 15 -</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85pt;margin-top:0;width:56.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" filled="f" stroked="f">
              <v:textbox style="mso-fit-shape-to-text:t" inset="0,0,0,0">
                <w:txbxContent>
                  <w:p w:rsidR="004722C9" w:rsidRDefault="00A764CE">
                    <w:pPr>
                      <w:pStyle w:val="a3"/>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5F7423">
                      <w:rPr>
                        <w:rFonts w:ascii="宋体" w:hAnsi="宋体" w:cs="宋体"/>
                        <w:noProof/>
                        <w:sz w:val="28"/>
                        <w:szCs w:val="28"/>
                      </w:rPr>
                      <w:t>- 15 -</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9F5" w:rsidRDefault="003C49F5" w:rsidP="00AA3CB8">
      <w:r>
        <w:separator/>
      </w:r>
    </w:p>
  </w:footnote>
  <w:footnote w:type="continuationSeparator" w:id="0">
    <w:p w:rsidR="003C49F5" w:rsidRDefault="003C49F5" w:rsidP="00AA3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CB8"/>
    <w:rsid w:val="002C6F02"/>
    <w:rsid w:val="002E7516"/>
    <w:rsid w:val="0032447E"/>
    <w:rsid w:val="003C49F5"/>
    <w:rsid w:val="004722C9"/>
    <w:rsid w:val="00535F8F"/>
    <w:rsid w:val="005B0BEC"/>
    <w:rsid w:val="005F7423"/>
    <w:rsid w:val="006533B5"/>
    <w:rsid w:val="0065572C"/>
    <w:rsid w:val="006E127F"/>
    <w:rsid w:val="00704F65"/>
    <w:rsid w:val="00A764CE"/>
    <w:rsid w:val="00AA3CB8"/>
    <w:rsid w:val="00AE0AB4"/>
    <w:rsid w:val="00B20A73"/>
    <w:rsid w:val="00EC6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C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next w:val="a"/>
    <w:link w:val="Char"/>
    <w:uiPriority w:val="99"/>
    <w:rsid w:val="00AA3CB8"/>
    <w:pPr>
      <w:tabs>
        <w:tab w:val="center" w:pos="4153"/>
        <w:tab w:val="right" w:pos="8306"/>
      </w:tabs>
      <w:snapToGrid w:val="0"/>
      <w:jc w:val="left"/>
    </w:pPr>
    <w:rPr>
      <w:sz w:val="18"/>
      <w:szCs w:val="18"/>
    </w:rPr>
  </w:style>
  <w:style w:type="character" w:customStyle="1" w:styleId="Char">
    <w:name w:val="页脚 Char"/>
    <w:basedOn w:val="a0"/>
    <w:link w:val="a3"/>
    <w:uiPriority w:val="99"/>
    <w:rsid w:val="00AA3CB8"/>
    <w:rPr>
      <w:rFonts w:ascii="Calibri" w:eastAsia="宋体" w:hAnsi="Calibri" w:cs="Times New Roman"/>
      <w:sz w:val="18"/>
      <w:szCs w:val="18"/>
    </w:rPr>
  </w:style>
  <w:style w:type="paragraph" w:styleId="a4">
    <w:name w:val="header"/>
    <w:basedOn w:val="a"/>
    <w:link w:val="Char0"/>
    <w:uiPriority w:val="99"/>
    <w:unhideWhenUsed/>
    <w:rsid w:val="00AA3C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A3CB8"/>
    <w:rPr>
      <w:rFonts w:ascii="Calibri" w:eastAsia="宋体" w:hAnsi="Calibri" w:cs="Times New Roman"/>
      <w:sz w:val="18"/>
      <w:szCs w:val="18"/>
    </w:rPr>
  </w:style>
  <w:style w:type="paragraph" w:styleId="a5">
    <w:name w:val="Balloon Text"/>
    <w:basedOn w:val="a"/>
    <w:link w:val="Char1"/>
    <w:uiPriority w:val="99"/>
    <w:semiHidden/>
    <w:unhideWhenUsed/>
    <w:rsid w:val="002C6F02"/>
    <w:rPr>
      <w:sz w:val="18"/>
      <w:szCs w:val="18"/>
    </w:rPr>
  </w:style>
  <w:style w:type="character" w:customStyle="1" w:styleId="Char1">
    <w:name w:val="批注框文本 Char"/>
    <w:basedOn w:val="a0"/>
    <w:link w:val="a5"/>
    <w:uiPriority w:val="99"/>
    <w:semiHidden/>
    <w:rsid w:val="002C6F0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C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next w:val="a"/>
    <w:link w:val="Char"/>
    <w:uiPriority w:val="99"/>
    <w:rsid w:val="00AA3CB8"/>
    <w:pPr>
      <w:tabs>
        <w:tab w:val="center" w:pos="4153"/>
        <w:tab w:val="right" w:pos="8306"/>
      </w:tabs>
      <w:snapToGrid w:val="0"/>
      <w:jc w:val="left"/>
    </w:pPr>
    <w:rPr>
      <w:sz w:val="18"/>
      <w:szCs w:val="18"/>
    </w:rPr>
  </w:style>
  <w:style w:type="character" w:customStyle="1" w:styleId="Char">
    <w:name w:val="页脚 Char"/>
    <w:basedOn w:val="a0"/>
    <w:link w:val="a3"/>
    <w:uiPriority w:val="99"/>
    <w:rsid w:val="00AA3CB8"/>
    <w:rPr>
      <w:rFonts w:ascii="Calibri" w:eastAsia="宋体" w:hAnsi="Calibri" w:cs="Times New Roman"/>
      <w:sz w:val="18"/>
      <w:szCs w:val="18"/>
    </w:rPr>
  </w:style>
  <w:style w:type="paragraph" w:styleId="a4">
    <w:name w:val="header"/>
    <w:basedOn w:val="a"/>
    <w:link w:val="Char0"/>
    <w:uiPriority w:val="99"/>
    <w:unhideWhenUsed/>
    <w:rsid w:val="00AA3C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A3CB8"/>
    <w:rPr>
      <w:rFonts w:ascii="Calibri" w:eastAsia="宋体" w:hAnsi="Calibri" w:cs="Times New Roman"/>
      <w:sz w:val="18"/>
      <w:szCs w:val="18"/>
    </w:rPr>
  </w:style>
  <w:style w:type="paragraph" w:styleId="a5">
    <w:name w:val="Balloon Text"/>
    <w:basedOn w:val="a"/>
    <w:link w:val="Char1"/>
    <w:uiPriority w:val="99"/>
    <w:semiHidden/>
    <w:unhideWhenUsed/>
    <w:rsid w:val="002C6F02"/>
    <w:rPr>
      <w:sz w:val="18"/>
      <w:szCs w:val="18"/>
    </w:rPr>
  </w:style>
  <w:style w:type="character" w:customStyle="1" w:styleId="Char1">
    <w:name w:val="批注框文本 Char"/>
    <w:basedOn w:val="a0"/>
    <w:link w:val="a5"/>
    <w:uiPriority w:val="99"/>
    <w:semiHidden/>
    <w:rsid w:val="002C6F0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cp:lastPrinted>2023-07-24T02:46:00Z</cp:lastPrinted>
  <dcterms:created xsi:type="dcterms:W3CDTF">2023-07-18T06:54:00Z</dcterms:created>
  <dcterms:modified xsi:type="dcterms:W3CDTF">2023-07-24T02:46:00Z</dcterms:modified>
</cp:coreProperties>
</file>