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90"/>
        <w:gridCol w:w="2876"/>
        <w:gridCol w:w="1077"/>
        <w:gridCol w:w="1173"/>
        <w:gridCol w:w="777"/>
        <w:gridCol w:w="1691"/>
        <w:gridCol w:w="2005"/>
        <w:gridCol w:w="2127"/>
        <w:gridCol w:w="764"/>
        <w:gridCol w:w="3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行政处罚案卷目录表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立案时间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结案时间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处罚金额（元）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处罚决定书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违反的法律法规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依据的法律法规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李自成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李自成未取得道路运输经营许可擅自从事道路运输经营（客运）案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进贤交罚〔2022〕0001号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《中华人民共和国道路条例》第十条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《中华人民共和国道路条例》第六十三条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罚款5000元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徐伟华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徐伟华未取得道路运输经营许可擅自从事道路运输经营（客运）案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进贤交罚〔2022〕0002号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《中华人民共和国道路条例》第十条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《中华人民共和国道路条例》第六十三条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罚款5000元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吴建勇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吴建勇未取得经营许可擅自从事网约车经营活动案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进贤交罚〔2022〕0003号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朱燚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朱燚未取得道路运输经营许可擅自从事道路运输经营（客运）案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2022.2.18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进贤交罚〔2022〕0004号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《中华人民共和国道路条例》第十条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《中华人民共和国道路条例》第六十三条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罚款5000元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柳落成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柳落成未取得道路运输经营许可擅自从事道路运输经营（客运）案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2022.2.24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进贤交罚〔2022〕0005号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《中华人民共和国道路条例》第十条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《中华人民共和国道路条例》第六十三条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罚款5000元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李小亮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李小亮未取得经营许可擅自从事网约车经营活动案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2022.3.10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进贤交罚〔2022〕0006号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邹佰茂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邹佰茂未取得道路运输经营许可擅自从事道路运输经营（客运）案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2022.7.13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进贤交罚〔2022〕0007号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《中华人民共和国道路条例》第十条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《中华人民共和国道路条例》第六十三条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罚款5000元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邓成岗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邓成岗未取得经营许可擅自从事网约车经营活动的（客运）案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进贤交罚〔2022〕0008号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姜梦琦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姜梦琦未取得经营许可擅自从事网约车经营活动的（客运）案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2022.7.29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进贤交罚〔2022〕0009号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于游勇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于游勇未取得经营许可擅自从事网约车经营活动的（客运）案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进贤交罚〔2022〕0010号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魏力力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魏力力未取得经营许可擅自从事网约车经营活动的（客运）案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进贤交罚〔2022〕0011号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《网络预约出租汽车经营服务管理暂行办法》第十三条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《网络预约出租汽车经营服务管理暂行办法》第三十四条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罚款10000元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7DC1"/>
    <w:rsid w:val="27D0321F"/>
    <w:rsid w:val="673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2023-04-18T07:25:00Z</dcterms:created>
  <dc:creator>→_→wu*fan←_←</dc:creator>
  <cp:lastModifiedBy>→_→wu*fan←_←</cp:lastModifiedBy>
  <dcterms:modified xsi:type="dcterms:W3CDTF">2023-04-18T08:36:08Z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