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jc w:val="center"/>
        <w:rPr>
          <w:rFonts w:ascii="仿宋" w:hAnsi="仿宋" w:eastAsia="仿宋" w:cs="方正小标宋_GBK"/>
          <w:sz w:val="44"/>
          <w:szCs w:val="44"/>
        </w:rPr>
      </w:pPr>
      <w:bookmarkStart w:id="0" w:name="_GoBack"/>
      <w:bookmarkEnd w:id="0"/>
    </w:p>
    <w:p>
      <w:pPr>
        <w:adjustRightInd w:val="0"/>
        <w:snapToGrid w:val="0"/>
        <w:spacing w:line="580" w:lineRule="exact"/>
        <w:jc w:val="center"/>
        <w:rPr>
          <w:rFonts w:ascii="仿宋" w:hAnsi="仿宋" w:eastAsia="仿宋" w:cs="方正小标宋_GBK"/>
          <w:sz w:val="44"/>
          <w:szCs w:val="44"/>
        </w:rPr>
      </w:pPr>
    </w:p>
    <w:p>
      <w:pPr>
        <w:adjustRightInd w:val="0"/>
        <w:snapToGrid w:val="0"/>
        <w:spacing w:line="580" w:lineRule="exact"/>
        <w:jc w:val="center"/>
        <w:rPr>
          <w:rFonts w:ascii="仿宋" w:hAnsi="仿宋" w:eastAsia="仿宋" w:cs="方正小标宋_GBK"/>
          <w:sz w:val="44"/>
          <w:szCs w:val="44"/>
        </w:rPr>
      </w:pPr>
    </w:p>
    <w:p>
      <w:pPr>
        <w:adjustRightInd w:val="0"/>
        <w:snapToGrid w:val="0"/>
        <w:spacing w:line="580" w:lineRule="exact"/>
        <w:jc w:val="center"/>
        <w:rPr>
          <w:rFonts w:ascii="仿宋" w:hAnsi="仿宋" w:eastAsia="仿宋" w:cs="方正小标宋_GBK"/>
          <w:sz w:val="44"/>
          <w:szCs w:val="44"/>
        </w:rPr>
      </w:pPr>
    </w:p>
    <w:p>
      <w:pPr>
        <w:adjustRightInd w:val="0"/>
        <w:snapToGrid w:val="0"/>
        <w:spacing w:line="580" w:lineRule="exact"/>
        <w:jc w:val="center"/>
        <w:rPr>
          <w:rFonts w:ascii="仿宋" w:hAnsi="仿宋" w:eastAsia="仿宋" w:cs="方正小标宋_GBK"/>
          <w:sz w:val="44"/>
          <w:szCs w:val="44"/>
        </w:rPr>
      </w:pPr>
    </w:p>
    <w:p>
      <w:pPr>
        <w:pStyle w:val="2"/>
        <w:spacing w:line="580" w:lineRule="exact"/>
        <w:jc w:val="center"/>
        <w:rPr>
          <w:rFonts w:ascii="仿宋" w:hAnsi="仿宋" w:eastAsia="仿宋"/>
        </w:rPr>
      </w:pPr>
    </w:p>
    <w:p>
      <w:pPr>
        <w:pStyle w:val="2"/>
        <w:spacing w:line="580" w:lineRule="exact"/>
        <w:jc w:val="center"/>
        <w:rPr>
          <w:rFonts w:ascii="仿宋" w:hAnsi="仿宋" w:eastAsia="仿宋"/>
        </w:rPr>
      </w:pPr>
    </w:p>
    <w:p>
      <w:pPr>
        <w:pStyle w:val="2"/>
        <w:spacing w:line="580" w:lineRule="exact"/>
        <w:jc w:val="center"/>
        <w:rPr>
          <w:rFonts w:ascii="仿宋" w:hAnsi="仿宋" w:eastAsia="仿宋"/>
        </w:rPr>
      </w:pPr>
    </w:p>
    <w:p>
      <w:pPr>
        <w:pStyle w:val="2"/>
        <w:spacing w:line="580" w:lineRule="exact"/>
        <w:jc w:val="center"/>
        <w:rPr>
          <w:rFonts w:ascii="仿宋" w:hAnsi="仿宋" w:eastAsia="仿宋"/>
          <w:sz w:val="32"/>
          <w:szCs w:val="32"/>
        </w:rPr>
      </w:pPr>
      <w:r>
        <w:rPr>
          <w:rFonts w:hint="eastAsia" w:ascii="仿宋" w:hAnsi="仿宋" w:eastAsia="仿宋"/>
          <w:sz w:val="32"/>
          <w:szCs w:val="32"/>
        </w:rPr>
        <w:t>进府办发〔2020〕36号</w:t>
      </w:r>
    </w:p>
    <w:p>
      <w:pPr>
        <w:pStyle w:val="2"/>
        <w:spacing w:line="580" w:lineRule="exact"/>
        <w:jc w:val="center"/>
        <w:rPr>
          <w:rFonts w:ascii="仿宋" w:hAnsi="仿宋" w:eastAsia="仿宋"/>
          <w:sz w:val="32"/>
          <w:szCs w:val="32"/>
        </w:rPr>
      </w:pPr>
    </w:p>
    <w:p>
      <w:pPr>
        <w:pStyle w:val="2"/>
        <w:spacing w:line="580" w:lineRule="exact"/>
        <w:jc w:val="center"/>
        <w:rPr>
          <w:rFonts w:ascii="仿宋" w:hAnsi="仿宋" w:eastAsia="仿宋"/>
          <w:sz w:val="32"/>
          <w:szCs w:val="32"/>
        </w:rPr>
      </w:pPr>
    </w:p>
    <w:p>
      <w:pPr>
        <w:adjustRightInd w:val="0"/>
        <w:snapToGrid w:val="0"/>
        <w:spacing w:line="600" w:lineRule="exact"/>
        <w:jc w:val="center"/>
        <w:rPr>
          <w:rFonts w:hint="eastAsia"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t>进贤县人民政府办公室</w:t>
      </w:r>
    </w:p>
    <w:p>
      <w:pPr>
        <w:adjustRightInd w:val="0"/>
        <w:snapToGrid w:val="0"/>
        <w:spacing w:line="600" w:lineRule="exact"/>
        <w:jc w:val="center"/>
        <w:rPr>
          <w:rFonts w:hint="eastAsia"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t>关于印发进贤县2020年夏季统一灭蚊、蝇、蟑螂活动实施方案的通知</w:t>
      </w:r>
    </w:p>
    <w:p>
      <w:pPr>
        <w:adjustRightInd w:val="0"/>
        <w:snapToGrid w:val="0"/>
        <w:spacing w:line="360" w:lineRule="auto"/>
        <w:rPr>
          <w:rFonts w:ascii="仿宋_GB2312" w:hAnsi="仿宋_GB2312" w:eastAsia="仿宋_GB2312" w:cs="仿宋_GB2312"/>
          <w:sz w:val="32"/>
          <w:szCs w:val="32"/>
        </w:rPr>
      </w:pPr>
    </w:p>
    <w:p>
      <w:pPr>
        <w:adjustRightInd w:val="0"/>
        <w:snapToGrid w:val="0"/>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各乡镇人民政府（城市社区管委会），县政府各部门，县直各单位：</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《进贤县2020年夏季统一灭蚊、蝇、蟑螂活动实施方案》已经县政府同意，现印发给你们，请认真遵照执行。</w:t>
      </w:r>
    </w:p>
    <w:p>
      <w:pPr>
        <w:adjustRightInd w:val="0"/>
        <w:snapToGrid w:val="0"/>
        <w:spacing w:line="360" w:lineRule="auto"/>
        <w:ind w:firstLine="640" w:firstLineChars="200"/>
        <w:rPr>
          <w:rFonts w:ascii="仿宋_GB2312" w:hAnsi="仿宋_GB2312" w:eastAsia="仿宋_GB2312" w:cs="仿宋_GB2312"/>
          <w:sz w:val="32"/>
          <w:szCs w:val="32"/>
        </w:rPr>
      </w:pPr>
    </w:p>
    <w:p>
      <w:pPr>
        <w:adjustRightInd w:val="0"/>
        <w:snapToGrid w:val="0"/>
        <w:spacing w:line="360" w:lineRule="auto"/>
        <w:ind w:firstLine="640" w:firstLineChars="200"/>
        <w:rPr>
          <w:rFonts w:ascii="仿宋_GB2312" w:hAnsi="仿宋_GB2312" w:eastAsia="仿宋_GB2312" w:cs="仿宋_GB2312"/>
          <w:sz w:val="32"/>
          <w:szCs w:val="32"/>
        </w:rPr>
      </w:pPr>
    </w:p>
    <w:p>
      <w:pPr>
        <w:adjustRightInd w:val="0"/>
        <w:snapToGrid w:val="0"/>
        <w:spacing w:line="360" w:lineRule="auto"/>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进贤县人民政府办公室</w:t>
      </w:r>
    </w:p>
    <w:p>
      <w:pPr>
        <w:adjustRightInd w:val="0"/>
        <w:snapToGrid w:val="0"/>
        <w:spacing w:line="360" w:lineRule="auto"/>
        <w:ind w:right="320"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2020 年6月11日</w:t>
      </w:r>
    </w:p>
    <w:p>
      <w:pPr>
        <w:adjustRightInd w:val="0"/>
        <w:snapToGri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进贤县2020年夏季统一灭蚊、蝇、蟑螂</w:t>
      </w:r>
    </w:p>
    <w:p>
      <w:pPr>
        <w:adjustRightInd w:val="0"/>
        <w:snapToGrid w:val="0"/>
        <w:spacing w:line="560" w:lineRule="exact"/>
        <w:jc w:val="center"/>
        <w:rPr>
          <w:rFonts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活动实施方案</w:t>
      </w:r>
    </w:p>
    <w:p>
      <w:pPr>
        <w:adjustRightInd w:val="0"/>
        <w:snapToGrid w:val="0"/>
        <w:spacing w:line="360" w:lineRule="auto"/>
        <w:ind w:firstLine="640" w:firstLineChars="200"/>
        <w:rPr>
          <w:rFonts w:ascii="仿宋_GB2312" w:hAnsi="仿宋_GB2312" w:eastAsia="仿宋_GB2312" w:cs="仿宋_GB2312"/>
          <w:sz w:val="32"/>
          <w:szCs w:val="32"/>
        </w:rPr>
      </w:pP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巩固南昌市国家卫生城及我县省级卫生县城成果，策应新冠肺炎疫情常态化防控工作，有效控制城乡蚊、蝇、蟑螂密度，预防登革热等虫媒传染病的发生，保障人民身体健康，按照《南昌市人民政府办公厅关于印发南昌市2020年夏季统一灭蚊、蝇、蟑螂活动实施方案的通知》（洪府厅发〔2020〕73 号）要求，依据《江西省爱国卫生工作条例》，结合我县实际，特制订本实施方案。</w:t>
      </w:r>
    </w:p>
    <w:p>
      <w:pPr>
        <w:adjustRightInd w:val="0"/>
        <w:snapToGrid w:val="0"/>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一、工作目标</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通过本次活动，确保城区蚊、蝇、蟑螂密度达到国家卫生城市标准，李渡镇政府所在地蚊、蝇、蟑螂密度达到国家卫生乡镇标准，其他农村地区蚊、蝇、蟑螂密度得到有效控制。</w:t>
      </w:r>
    </w:p>
    <w:p>
      <w:pPr>
        <w:adjustRightInd w:val="0"/>
        <w:snapToGrid w:val="0"/>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二、实施范围</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本次活动在全县范围内进行。以各乡镇人民政府所在地城镇为重点，农村也要同时开展，具体办法由各乡镇人民政府按照本方案通知要求，结合当地实际，组织实施。</w:t>
      </w:r>
    </w:p>
    <w:p>
      <w:pPr>
        <w:adjustRightInd w:val="0"/>
        <w:snapToGrid w:val="0"/>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三、实施步骤</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本次活动分宣传发动、环境整治、完善防蝇设施、药物分发、施药和总结评估等 6 个阶段进行实施。</w:t>
      </w:r>
    </w:p>
    <w:p>
      <w:pPr>
        <w:numPr>
          <w:ilvl w:val="0"/>
          <w:numId w:val="1"/>
        </w:numPr>
        <w:adjustRightInd w:val="0"/>
        <w:snapToGrid w:val="0"/>
        <w:spacing w:line="600" w:lineRule="exact"/>
        <w:ind w:firstLine="642" w:firstLineChars="200"/>
        <w:rPr>
          <w:rFonts w:ascii="楷体" w:hAnsi="楷体" w:eastAsia="楷体" w:cs="仿宋_GB2312"/>
          <w:b/>
          <w:sz w:val="32"/>
          <w:szCs w:val="32"/>
        </w:rPr>
      </w:pPr>
      <w:r>
        <w:rPr>
          <w:rFonts w:hint="eastAsia" w:ascii="楷体" w:hAnsi="楷体" w:eastAsia="楷体" w:cs="仿宋_GB2312"/>
          <w:b/>
          <w:sz w:val="32"/>
          <w:szCs w:val="32"/>
        </w:rPr>
        <w:t>宣传发动阶段（6 月 12 日-6 月 14 日）</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广泛宣传，大力动员。各乡镇、各部门要充分利用广播、网络、短信、微信、微博、板报、宣传栏等多种形式，宣传灭蚊、蝇、蟑螂的卫生知识和本次活动的意义、内容和方法，做到家喻户晓、人人参与。县卫健委制定蚊、蝇、蟑螂防制宣传资料模板，由各乡镇根据辖区户数自行印刷，并分发入户，保障灭蚊、蝇、蟑螂活动深入开展。</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2.各乡镇、各部门要召开村（居）委会和单位负责人参加的动员部署会，明确任务，落实责任，协调部署，确保活动有序开展。</w:t>
      </w:r>
    </w:p>
    <w:p>
      <w:pPr>
        <w:adjustRightInd w:val="0"/>
        <w:snapToGrid w:val="0"/>
        <w:spacing w:line="600" w:lineRule="exact"/>
        <w:ind w:firstLine="642" w:firstLineChars="200"/>
        <w:rPr>
          <w:rFonts w:ascii="楷体" w:hAnsi="楷体" w:eastAsia="楷体" w:cs="仿宋_GB2312"/>
          <w:b/>
          <w:color w:val="000000" w:themeColor="text1"/>
          <w:sz w:val="32"/>
          <w:szCs w:val="32"/>
          <w14:textFill>
            <w14:solidFill>
              <w14:schemeClr w14:val="tx1"/>
            </w14:solidFill>
          </w14:textFill>
        </w:rPr>
      </w:pPr>
      <w:r>
        <w:rPr>
          <w:rFonts w:hint="eastAsia" w:ascii="楷体" w:hAnsi="楷体" w:eastAsia="楷体" w:cs="仿宋_GB2312"/>
          <w:b/>
          <w:color w:val="000000" w:themeColor="text1"/>
          <w:sz w:val="32"/>
          <w:szCs w:val="32"/>
          <w14:textFill>
            <w14:solidFill>
              <w14:schemeClr w14:val="tx1"/>
            </w14:solidFill>
          </w14:textFill>
        </w:rPr>
        <w:t xml:space="preserve">（二）环境整治阶段（6月15 日-10月31日） </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各乡镇、各部门要在开展春季爱国卫生运动和第 32 个爱国卫生月活动的基础上，结合南昌市巩固“国家卫生城市”和我县巩固“省级卫生县城”及疫情常态化防控工作，继续组织社区、村委会和单位开展以扫垃圾、整沟渠、除积水、清蟑迹为重点的环境整治活动，特别是每周要组织一次职工</w:t>
      </w:r>
      <w:r>
        <w:rPr>
          <w:rFonts w:hint="eastAsia" w:ascii="仿宋_GB2312" w:hAnsi="仿宋_GB2312" w:eastAsia="仿宋_GB2312" w:cs="仿宋_GB2312"/>
          <w:sz w:val="32"/>
          <w:szCs w:val="32"/>
        </w:rPr>
        <w:t>和社区群众广泛开展大街小巷和房前屋后的翻盆倒罐工作，彻底清除病媒生物孳生场所。具体工作要求和责任部门详见附件《进贤县 2020 年夏季统一灭蚊、蝇、蟑螂活动工作责任目标分解表》。</w:t>
      </w:r>
    </w:p>
    <w:p>
      <w:pPr>
        <w:adjustRightInd w:val="0"/>
        <w:snapToGrid w:val="0"/>
        <w:spacing w:line="600" w:lineRule="exact"/>
        <w:ind w:firstLine="642" w:firstLineChars="200"/>
        <w:rPr>
          <w:rFonts w:ascii="楷体" w:hAnsi="楷体" w:eastAsia="楷体" w:cs="仿宋_GB2312"/>
          <w:b/>
          <w:sz w:val="32"/>
          <w:szCs w:val="32"/>
        </w:rPr>
      </w:pPr>
      <w:r>
        <w:rPr>
          <w:rFonts w:hint="eastAsia" w:ascii="楷体" w:hAnsi="楷体" w:eastAsia="楷体" w:cs="仿宋_GB2312"/>
          <w:b/>
          <w:sz w:val="32"/>
          <w:szCs w:val="32"/>
        </w:rPr>
        <w:t>（三）完善防蝇设施阶段（6月18日—6月21日）</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全县各宾馆、商场、超市、饮食店、食品店、食品加工厂、粮站（库）、单位食堂等重点单位（场所）严格按照标准要求，建设和完善纱窗、风幕机及灭蝇灯等防蝇设施。具体工作要求和责任部门详见附件《进贤县 2020 年夏季统一灭蚊、蝇、蟑螂活动工作责任目标分解表》。</w:t>
      </w:r>
    </w:p>
    <w:p>
      <w:pPr>
        <w:adjustRightInd w:val="0"/>
        <w:snapToGrid w:val="0"/>
        <w:spacing w:line="600" w:lineRule="exact"/>
        <w:ind w:firstLine="642" w:firstLineChars="200"/>
        <w:rPr>
          <w:rFonts w:ascii="楷体" w:hAnsi="楷体" w:eastAsia="楷体" w:cs="仿宋_GB2312"/>
          <w:b/>
          <w:sz w:val="32"/>
          <w:szCs w:val="32"/>
        </w:rPr>
      </w:pPr>
      <w:r>
        <w:rPr>
          <w:rFonts w:hint="eastAsia" w:ascii="楷体" w:hAnsi="楷体" w:eastAsia="楷体" w:cs="仿宋_GB2312"/>
          <w:b/>
          <w:sz w:val="32"/>
          <w:szCs w:val="32"/>
        </w:rPr>
        <w:t xml:space="preserve">（四）药物分发阶段（6月22日前） </w:t>
      </w:r>
    </w:p>
    <w:p>
      <w:pPr>
        <w:adjustRightInd w:val="0"/>
        <w:snapToGrid w:val="0"/>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灭蚊、蝇、蟑螂药物：根据《南昌市政府办公厅关于印发南昌市2020年夏季统一灭蚊、蝇、蟑螂活动实施方案的通知》中对杀虫剂要求（三证齐全，必须是卫生杀虫剂，证号以WP开头），选购《南昌市病媒生物防制用药指南》建议的药物。</w:t>
      </w:r>
    </w:p>
    <w:p>
      <w:pPr>
        <w:adjustRightInd w:val="0"/>
        <w:snapToGrid w:val="0"/>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2.药物准备：药物总用量按照市里规定，今年预计用药90000份。由进贤县病媒生物防治中心，按要求准备杀虫剂（见附件3进贤县 2020年夏季统一灭蚊、蝇、蟑螂活动药物分配表）。</w:t>
      </w:r>
    </w:p>
    <w:p>
      <w:pPr>
        <w:adjustRightInd w:val="0"/>
        <w:snapToGrid w:val="0"/>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药物购置：按照“谁受益、谁出钱”的原则，按照药物购置数量分配表，以单位为一整体，在进贤县病媒生物防治中心集中购买（住宅小区、个体生产加工及工商经营户由行业主管部门集中购买）。按购买药物任务，由进贤县病媒生物防治中心，在6月22日前配送到各乡镇、县城各单位。</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4.药物分发：由各乡镇、各单位统一分发药物到村（居）民住户（住宅小区、个体生产加工及工商经营户由行业主管部门分发药物），同时发放《灭蚊蝇蟑螂药物使用方法及注意事项》宣传单。</w:t>
      </w:r>
    </w:p>
    <w:p>
      <w:pPr>
        <w:adjustRightInd w:val="0"/>
        <w:snapToGrid w:val="0"/>
        <w:spacing w:line="600" w:lineRule="exact"/>
        <w:ind w:firstLine="642" w:firstLineChars="200"/>
        <w:rPr>
          <w:rFonts w:ascii="楷体" w:hAnsi="楷体" w:eastAsia="楷体" w:cs="仿宋_GB2312"/>
          <w:b/>
          <w:sz w:val="32"/>
          <w:szCs w:val="32"/>
        </w:rPr>
      </w:pPr>
      <w:r>
        <w:rPr>
          <w:rFonts w:hint="eastAsia" w:ascii="楷体" w:hAnsi="楷体" w:eastAsia="楷体" w:cs="仿宋_GB2312"/>
          <w:b/>
          <w:sz w:val="32"/>
          <w:szCs w:val="32"/>
        </w:rPr>
        <w:t xml:space="preserve">（五）施药阶段（6月22日—10月31日） </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1.室内施药：</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（1）统一施药：6月22日晚7时整，室内统一点燃“灭蚊烟片”或使用气雾剂灭蚊蝇，半小时后投放“杀虫粉”杀灭蟑螂。</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集中施药：6月23日至6月28日开展集中补充施药，确保室内蚊、蝇、蟑螂杀灭。其他时间根据室内病媒生物活动情况精准施药。灭蚊烟片、蚊香使用时要放在房屋中间，周围不要有易燃物，施药时关闭门窗，人员离开，作用半小时后开窗通风。气雾剂不要直接对人喷，也不要喷在衣服或皮肤上，不在温度较高或有明火的地方使用气雾剂。同时注意灭蟑药使用安全。</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2.外环境施药。各乡镇、各部门按照责任分工抓好辖区外环境的滞留喷洒灭蚊、蝇、蟑螂药物，重点是窨井盖、沟渠周边，花圃草丛、垃圾中转站、果壳箱等部位。喷药频率原则上要求每周覆盖一次，自 2020 年6月开始，到10月底结束。具体工作要求和责任分工详见附件《进贤县 2020 年夏季统一灭蚊、蝇、蟑螂活动工作责任目标分解表》。</w:t>
      </w:r>
    </w:p>
    <w:p>
      <w:pPr>
        <w:adjustRightInd w:val="0"/>
        <w:snapToGrid w:val="0"/>
        <w:spacing w:line="600" w:lineRule="exact"/>
        <w:ind w:firstLine="642" w:firstLineChars="200"/>
        <w:rPr>
          <w:rFonts w:ascii="楷体" w:hAnsi="楷体" w:eastAsia="楷体" w:cs="仿宋_GB2312"/>
          <w:b/>
          <w:sz w:val="32"/>
          <w:szCs w:val="32"/>
        </w:rPr>
      </w:pPr>
      <w:r>
        <w:rPr>
          <w:rFonts w:hint="eastAsia" w:ascii="楷体" w:hAnsi="楷体" w:eastAsia="楷体" w:cs="仿宋_GB2312"/>
          <w:b/>
          <w:sz w:val="32"/>
          <w:szCs w:val="32"/>
        </w:rPr>
        <w:t>（六）总结评估阶段（6月22日至10月31日）</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1.各乡镇政府、各部门分别按“块块”和“条条”对灭蚊、蝇、蟑螂的工作进行自查，对发现的问题及时进行整改。</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2.为准确评估这次活动的效果，市疾控中心将组织专家对开展本次活动投药前后的蚊、蝇、蟑螂密度监测和孳生地调查工作，并提交监测报告和效果评估报告至市政府办公厅。</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3.各乡镇、各单位在10月1日前，须将统一灭蚊、蝇、蟑螂活动材料（会议部署图片，投放药物图片，清理蚊、蝇孳生地图片，活动开展情况总结）上报县爱卫办指定邮箱：3440306128@qq.com。以便汇总上报市爱卫办。</w:t>
      </w:r>
    </w:p>
    <w:p>
      <w:pPr>
        <w:adjustRightInd w:val="0"/>
        <w:snapToGrid w:val="0"/>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四、药物与经费</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为确保活动效果，杜绝使用违禁和伪劣药物，本次灭蚊、蝇、蟑螂药物，严格按照《南昌市政府办公厅关于印发南昌市2020年夏季统一灭蚊、蝇、蟑螂活动实施方案的通知》中对杀虫剂要求（三证齐全，必须是卫生杀虫剂，证号以WP开头），选购《南昌市病媒生物防制用药指南》建议的药物。</w:t>
      </w:r>
    </w:p>
    <w:p>
      <w:pPr>
        <w:spacing w:line="600" w:lineRule="exact"/>
        <w:ind w:firstLine="645"/>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（二）本次活动室内灭蚊用药统一使用0.8%富右旋反式烯丙菊脂烟剂灭蚊烟片，室内灭蟑螂药物统一使用0.15%呋虫胺颗粒饵剂，室外统一使用卫生杀虫剂喷洒，水体使用杀灭蚊幼虫药物。</w:t>
      </w:r>
    </w:p>
    <w:p>
      <w:pPr>
        <w:spacing w:line="600" w:lineRule="exact"/>
        <w:ind w:firstLine="645"/>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三）各单位和居民住户的灭蚊、蝇、蟑螂药物经费，按照“谁受益、谁出钱”的原则，由各单位和居民住户自行承担。居民住户每次统一投药每户使用室内灭蚊蝇和灭蟑螂药物1份（每份含0.8%富右旋反式烯丙菊脂烟剂灭蚊烟片1包和0.15%呋虫胺颗粒饵剂1瓶），每份1.8元；机关、企事业单位按面积计算每60平方米使用药物1份。</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（四）各乡镇、各部门要保障公共外环境灭蚊、蝇、蟑螂工作经费，用于辖区外环境消杀药物投放、喷洒等消杀劳务人员的工资，以及补充购置部分消杀药品。</w:t>
      </w:r>
    </w:p>
    <w:p>
      <w:pPr>
        <w:adjustRightInd w:val="0"/>
        <w:snapToGrid w:val="0"/>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五、工作要求</w:t>
      </w:r>
    </w:p>
    <w:p>
      <w:pPr>
        <w:adjustRightInd w:val="0"/>
        <w:snapToGrid w:val="0"/>
        <w:spacing w:line="600" w:lineRule="exact"/>
        <w:ind w:firstLine="642" w:firstLineChars="200"/>
        <w:rPr>
          <w:rFonts w:ascii="仿宋_GB2312" w:hAnsi="仿宋_GB2312" w:eastAsia="仿宋_GB2312" w:cs="仿宋_GB2312"/>
          <w:sz w:val="32"/>
          <w:szCs w:val="32"/>
        </w:rPr>
      </w:pPr>
      <w:r>
        <w:rPr>
          <w:rFonts w:hint="eastAsia" w:ascii="楷体" w:hAnsi="楷体" w:eastAsia="楷体" w:cs="仿宋_GB2312"/>
          <w:b/>
          <w:sz w:val="32"/>
          <w:szCs w:val="32"/>
        </w:rPr>
        <w:t>（一）切实加强领导。</w:t>
      </w:r>
      <w:r>
        <w:rPr>
          <w:rFonts w:hint="eastAsia" w:ascii="仿宋_GB2312" w:hAnsi="仿宋_GB2312" w:eastAsia="仿宋_GB2312" w:cs="仿宋_GB2312"/>
          <w:sz w:val="32"/>
          <w:szCs w:val="32"/>
        </w:rPr>
        <w:t>这次全县统一除害活动是巩固南昌市国家卫生城市及我县省级卫生县城的具体措施，也是策应疫情常态化防控的有效手段，更是我县在彰显省会担当中“挑重担，勇争先”的生动实践。各乡镇、各部门务必要高度重视，切实加强领导，精心组织实施，重点抓好宣传发动、环境治理、完善设施、统一投药、督查指导“五落实”。把灭蚊、蝇、蟑螂活动落实到实处。</w:t>
      </w:r>
    </w:p>
    <w:p>
      <w:pPr>
        <w:adjustRightInd w:val="0"/>
        <w:snapToGrid w:val="0"/>
        <w:spacing w:line="600" w:lineRule="exact"/>
        <w:ind w:firstLine="642" w:firstLineChars="200"/>
        <w:rPr>
          <w:rFonts w:ascii="仿宋_GB2312" w:hAnsi="仿宋_GB2312" w:eastAsia="仿宋_GB2312" w:cs="仿宋_GB2312"/>
          <w:sz w:val="32"/>
          <w:szCs w:val="32"/>
        </w:rPr>
      </w:pPr>
      <w:r>
        <w:rPr>
          <w:rFonts w:hint="eastAsia" w:ascii="楷体" w:hAnsi="楷体" w:eastAsia="楷体" w:cs="仿宋_GB2312"/>
          <w:b/>
          <w:sz w:val="32"/>
          <w:szCs w:val="32"/>
        </w:rPr>
        <w:t>（二）统一协调部署。</w:t>
      </w:r>
      <w:r>
        <w:rPr>
          <w:rFonts w:hint="eastAsia" w:ascii="仿宋_GB2312" w:hAnsi="仿宋_GB2312" w:eastAsia="仿宋_GB2312" w:cs="仿宋_GB2312"/>
          <w:sz w:val="32"/>
          <w:szCs w:val="32"/>
        </w:rPr>
        <w:t>本次活动按“块块为主，条块结合”的原则组织实施，重在治本，标本兼治，综合防治，全民参与，活动由县卫健委负责统一协调。</w:t>
      </w:r>
    </w:p>
    <w:p>
      <w:pPr>
        <w:adjustRightInd w:val="0"/>
        <w:snapToGrid w:val="0"/>
        <w:spacing w:line="600" w:lineRule="exact"/>
        <w:ind w:firstLine="642" w:firstLineChars="200"/>
        <w:rPr>
          <w:rFonts w:ascii="仿宋_GB2312" w:hAnsi="仿宋_GB2312" w:eastAsia="仿宋_GB2312" w:cs="仿宋_GB2312"/>
          <w:sz w:val="32"/>
          <w:szCs w:val="32"/>
        </w:rPr>
      </w:pPr>
      <w:r>
        <w:rPr>
          <w:rFonts w:hint="eastAsia" w:ascii="楷体" w:hAnsi="楷体" w:eastAsia="楷体" w:cs="仿宋_GB2312"/>
          <w:b/>
          <w:sz w:val="32"/>
          <w:szCs w:val="32"/>
        </w:rPr>
        <w:t>（三）强化督导检查。</w:t>
      </w:r>
      <w:r>
        <w:rPr>
          <w:rFonts w:hint="eastAsia" w:ascii="仿宋_GB2312" w:hAnsi="仿宋_GB2312" w:eastAsia="仿宋_GB2312" w:cs="仿宋_GB2312"/>
          <w:sz w:val="32"/>
          <w:szCs w:val="32"/>
        </w:rPr>
        <w:t>县卫健委要切实加强对本辖区的灭蚊、蝇、蟑螂工作进行督导，开展专项检查考核，并对执行不力的乡镇、单位进行通报。</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1.进贤县2020年夏季统一灭蚊、蝇、蟑螂活动宣传口号</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2.进贤县 2020年夏季统一灭蚊、蝇、蟑螂活动工作责任目标分解表</w:t>
      </w:r>
    </w:p>
    <w:p>
      <w:pPr>
        <w:adjustRightInd w:val="0"/>
        <w:snapToGrid w:val="0"/>
        <w:spacing w:line="600" w:lineRule="exact"/>
        <w:ind w:firstLine="640" w:firstLineChars="200"/>
        <w:rPr>
          <w:rFonts w:ascii="黑体" w:hAnsi="黑体" w:eastAsia="黑体" w:cs="黑体"/>
          <w:sz w:val="32"/>
          <w:szCs w:val="32"/>
        </w:rPr>
      </w:pPr>
      <w:r>
        <w:rPr>
          <w:rFonts w:hint="eastAsia" w:ascii="仿宋_GB2312" w:hAnsi="仿宋_GB2312" w:eastAsia="仿宋_GB2312" w:cs="仿宋_GB2312"/>
          <w:sz w:val="32"/>
          <w:szCs w:val="32"/>
        </w:rPr>
        <w:t>3.进贤县 2020年夏季统一灭蚊、蝇、蟑螂活动药物分配表</w:t>
      </w:r>
    </w:p>
    <w:p>
      <w:pPr>
        <w:adjustRightInd w:val="0"/>
        <w:snapToGrid w:val="0"/>
        <w:spacing w:line="560" w:lineRule="exact"/>
        <w:rPr>
          <w:rFonts w:ascii="黑体" w:hAnsi="黑体" w:eastAsia="黑体" w:cs="黑体"/>
          <w:sz w:val="32"/>
          <w:szCs w:val="32"/>
        </w:rPr>
      </w:pPr>
    </w:p>
    <w:p>
      <w:pPr>
        <w:widowControl/>
        <w:jc w:val="left"/>
        <w:rPr>
          <w:rFonts w:ascii="黑体" w:hAnsi="黑体" w:eastAsia="黑体" w:cs="黑体"/>
          <w:sz w:val="32"/>
          <w:szCs w:val="32"/>
        </w:rPr>
      </w:pPr>
      <w:r>
        <w:rPr>
          <w:rFonts w:ascii="黑体" w:hAnsi="黑体" w:eastAsia="黑体" w:cs="黑体"/>
          <w:sz w:val="32"/>
          <w:szCs w:val="32"/>
        </w:rPr>
        <w:br w:type="page"/>
      </w:r>
    </w:p>
    <w:p>
      <w:pPr>
        <w:adjustRightInd w:val="0"/>
        <w:snapToGrid w:val="0"/>
        <w:spacing w:line="560" w:lineRule="exact"/>
        <w:rPr>
          <w:rFonts w:ascii="黑体" w:hAnsi="黑体" w:eastAsia="黑体" w:cs="黑体"/>
          <w:sz w:val="32"/>
          <w:szCs w:val="32"/>
        </w:rPr>
      </w:pPr>
      <w:r>
        <w:rPr>
          <w:rFonts w:hint="eastAsia" w:ascii="黑体" w:hAnsi="黑体" w:eastAsia="黑体" w:cs="黑体"/>
          <w:sz w:val="32"/>
          <w:szCs w:val="32"/>
        </w:rPr>
        <w:t>附件 1</w:t>
      </w:r>
    </w:p>
    <w:p>
      <w:pPr>
        <w:adjustRightInd w:val="0"/>
        <w:snapToGrid w:val="0"/>
        <w:spacing w:before="312" w:beforeLines="100" w:line="560" w:lineRule="exact"/>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进贤县 2020 年夏季统一灭蚊、蝇、蟑螂</w:t>
      </w:r>
    </w:p>
    <w:p>
      <w:pPr>
        <w:adjustRightInd w:val="0"/>
        <w:snapToGri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活动宣传口号</w:t>
      </w:r>
    </w:p>
    <w:p>
      <w:pPr>
        <w:pStyle w:val="2"/>
      </w:pPr>
    </w:p>
    <w:p>
      <w:pPr>
        <w:adjustRightInd w:val="0"/>
        <w:snapToGrid w:val="0"/>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一、全民动员，掀起全市夏季灭蚊、蝇、蟑螂活动高潮！</w:t>
      </w:r>
    </w:p>
    <w:p>
      <w:pPr>
        <w:adjustRightInd w:val="0"/>
        <w:snapToGrid w:val="0"/>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二、全市人民齐动手，消除“四害”保健康！</w:t>
      </w:r>
    </w:p>
    <w:p>
      <w:pPr>
        <w:adjustRightInd w:val="0"/>
        <w:snapToGrid w:val="0"/>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三、整治环境卫生，铲除蚊、蝇、蟑螂孳生地，提高人民群众生活质量！</w:t>
      </w:r>
    </w:p>
    <w:p>
      <w:pPr>
        <w:adjustRightInd w:val="0"/>
        <w:snapToGrid w:val="0"/>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四、清洁家园，除害防病！</w:t>
      </w:r>
    </w:p>
    <w:p>
      <w:pPr>
        <w:adjustRightInd w:val="0"/>
        <w:snapToGrid w:val="0"/>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五、控制病媒生物密度，巩固国家卫生城市成果！</w:t>
      </w:r>
    </w:p>
    <w:p>
      <w:pPr>
        <w:adjustRightInd w:val="0"/>
        <w:snapToGrid w:val="0"/>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六、大力开展爱国卫生运动，全面控制“四害”密度！</w:t>
      </w:r>
    </w:p>
    <w:p>
      <w:pPr>
        <w:adjustRightInd w:val="0"/>
        <w:snapToGrid w:val="0"/>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七、深入开展爱国卫生运动，建设“美丽南昌·魅力进贤·幸福家园”！</w:t>
      </w:r>
    </w:p>
    <w:p>
      <w:pPr>
        <w:adjustRightInd w:val="0"/>
        <w:snapToGrid w:val="0"/>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八、动员起来，讲究卫生，减少疾病，提高健康水平！</w:t>
      </w:r>
    </w:p>
    <w:p>
      <w:pPr>
        <w:adjustRightInd w:val="0"/>
        <w:snapToGrid w:val="0"/>
        <w:spacing w:line="560" w:lineRule="exact"/>
        <w:ind w:firstLine="640" w:firstLineChars="200"/>
        <w:rPr>
          <w:rFonts w:ascii="仿宋_GB2312" w:hAnsi="仿宋_GB2312" w:eastAsia="仿宋_GB2312" w:cs="仿宋_GB2312"/>
          <w:sz w:val="32"/>
          <w:szCs w:val="32"/>
        </w:rPr>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pPr>
    </w:p>
    <w:p>
      <w:pPr>
        <w:spacing w:line="580" w:lineRule="exact"/>
        <w:rPr>
          <w:rFonts w:ascii="黑体" w:hAnsi="黑体" w:eastAsia="黑体"/>
          <w:sz w:val="32"/>
        </w:rPr>
      </w:pPr>
      <w:r>
        <w:rPr>
          <w:rFonts w:hint="eastAsia" w:ascii="黑体" w:hAnsi="黑体" w:eastAsia="黑体"/>
          <w:sz w:val="32"/>
        </w:rPr>
        <w:t xml:space="preserve">附件2               </w:t>
      </w:r>
    </w:p>
    <w:p>
      <w:pPr>
        <w:spacing w:line="580" w:lineRule="exact"/>
        <w:jc w:val="center"/>
        <w:rPr>
          <w:rFonts w:ascii="宋体" w:hAnsi="宋体"/>
          <w:sz w:val="44"/>
          <w:szCs w:val="44"/>
        </w:rPr>
      </w:pPr>
      <w:r>
        <w:rPr>
          <w:rFonts w:hint="eastAsia" w:ascii="方正小标宋简体" w:hAnsi="方正小标宋简体" w:eastAsia="方正小标宋简体" w:cs="方正小标宋简体"/>
          <w:sz w:val="44"/>
          <w:szCs w:val="44"/>
        </w:rPr>
        <w:t>进贤县 2020 年夏季统一灭蚊、蝇、蟑螂活动工作责任目标分解表</w:t>
      </w:r>
    </w:p>
    <w:tbl>
      <w:tblPr>
        <w:tblStyle w:val="5"/>
        <w:tblW w:w="152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1120"/>
        <w:gridCol w:w="2533"/>
        <w:gridCol w:w="7909"/>
        <w:gridCol w:w="1850"/>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664" w:type="dxa"/>
            <w:vAlign w:val="center"/>
          </w:tcPr>
          <w:p>
            <w:pPr>
              <w:spacing w:line="300" w:lineRule="exact"/>
              <w:jc w:val="center"/>
              <w:outlineLvl w:val="1"/>
              <w:rPr>
                <w:rFonts w:ascii="宋体" w:hAnsi="宋体"/>
                <w:b/>
                <w:bCs/>
              </w:rPr>
            </w:pPr>
            <w:r>
              <w:rPr>
                <w:rFonts w:hint="eastAsia" w:ascii="宋体" w:hAnsi="宋体"/>
                <w:b/>
                <w:bCs/>
              </w:rPr>
              <w:t>序号</w:t>
            </w:r>
          </w:p>
        </w:tc>
        <w:tc>
          <w:tcPr>
            <w:tcW w:w="1120" w:type="dxa"/>
            <w:vAlign w:val="center"/>
          </w:tcPr>
          <w:p>
            <w:pPr>
              <w:spacing w:line="300" w:lineRule="exact"/>
              <w:jc w:val="center"/>
              <w:outlineLvl w:val="1"/>
              <w:rPr>
                <w:rFonts w:ascii="宋体" w:hAnsi="宋体"/>
                <w:b/>
                <w:bCs/>
              </w:rPr>
            </w:pPr>
            <w:r>
              <w:rPr>
                <w:rFonts w:hint="eastAsia" w:ascii="宋体" w:hAnsi="宋体"/>
                <w:b/>
                <w:bCs/>
              </w:rPr>
              <w:t>场所</w:t>
            </w:r>
          </w:p>
        </w:tc>
        <w:tc>
          <w:tcPr>
            <w:tcW w:w="2533" w:type="dxa"/>
            <w:vAlign w:val="center"/>
          </w:tcPr>
          <w:p>
            <w:pPr>
              <w:spacing w:line="300" w:lineRule="exact"/>
              <w:jc w:val="center"/>
              <w:outlineLvl w:val="1"/>
              <w:rPr>
                <w:rFonts w:ascii="宋体" w:hAnsi="宋体"/>
                <w:b/>
                <w:bCs/>
              </w:rPr>
            </w:pPr>
            <w:r>
              <w:rPr>
                <w:rFonts w:hint="eastAsia" w:ascii="宋体" w:hAnsi="宋体"/>
                <w:b/>
                <w:bCs/>
              </w:rPr>
              <w:t>标   准</w:t>
            </w:r>
          </w:p>
        </w:tc>
        <w:tc>
          <w:tcPr>
            <w:tcW w:w="7909" w:type="dxa"/>
            <w:vAlign w:val="center"/>
          </w:tcPr>
          <w:p>
            <w:pPr>
              <w:spacing w:line="300" w:lineRule="exact"/>
              <w:jc w:val="center"/>
              <w:outlineLvl w:val="1"/>
              <w:rPr>
                <w:rFonts w:ascii="宋体" w:hAnsi="宋体"/>
                <w:b/>
                <w:bCs/>
              </w:rPr>
            </w:pPr>
            <w:r>
              <w:rPr>
                <w:rFonts w:hint="eastAsia" w:ascii="宋体" w:hAnsi="宋体"/>
                <w:b/>
                <w:bCs/>
              </w:rPr>
              <w:t>措  施  要  求</w:t>
            </w:r>
          </w:p>
        </w:tc>
        <w:tc>
          <w:tcPr>
            <w:tcW w:w="1850" w:type="dxa"/>
            <w:vAlign w:val="center"/>
          </w:tcPr>
          <w:p>
            <w:pPr>
              <w:spacing w:line="300" w:lineRule="exact"/>
              <w:jc w:val="center"/>
              <w:outlineLvl w:val="1"/>
              <w:rPr>
                <w:rFonts w:ascii="宋体" w:hAnsi="宋体"/>
                <w:b/>
                <w:bCs/>
              </w:rPr>
            </w:pPr>
            <w:r>
              <w:rPr>
                <w:rFonts w:hint="eastAsia" w:ascii="宋体" w:hAnsi="宋体"/>
                <w:b/>
                <w:bCs/>
              </w:rPr>
              <w:t>责任部门</w:t>
            </w:r>
          </w:p>
        </w:tc>
        <w:tc>
          <w:tcPr>
            <w:tcW w:w="1170" w:type="dxa"/>
            <w:vAlign w:val="center"/>
          </w:tcPr>
          <w:p>
            <w:pPr>
              <w:spacing w:line="300" w:lineRule="exact"/>
              <w:jc w:val="center"/>
              <w:outlineLvl w:val="1"/>
              <w:rPr>
                <w:rFonts w:ascii="宋体" w:hAnsi="宋体"/>
                <w:b/>
                <w:bCs/>
              </w:rPr>
            </w:pPr>
            <w:r>
              <w:rPr>
                <w:rFonts w:hint="eastAsia" w:ascii="宋体" w:hAnsi="宋体"/>
                <w:b/>
                <w:bCs/>
              </w:rPr>
              <w:t>督查单位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6" w:hRule="atLeast"/>
          <w:jc w:val="center"/>
        </w:trPr>
        <w:tc>
          <w:tcPr>
            <w:tcW w:w="664" w:type="dxa"/>
            <w:vAlign w:val="center"/>
          </w:tcPr>
          <w:p>
            <w:pPr>
              <w:spacing w:line="340" w:lineRule="exact"/>
              <w:jc w:val="center"/>
              <w:rPr>
                <w:rFonts w:ascii="宋体" w:hAnsi="宋体"/>
                <w:sz w:val="24"/>
              </w:rPr>
            </w:pPr>
            <w:r>
              <w:rPr>
                <w:rFonts w:hint="eastAsia" w:ascii="宋体" w:hAnsi="宋体"/>
                <w:sz w:val="24"/>
              </w:rPr>
              <w:t>1</w:t>
            </w:r>
          </w:p>
        </w:tc>
        <w:tc>
          <w:tcPr>
            <w:tcW w:w="1120" w:type="dxa"/>
            <w:vAlign w:val="center"/>
          </w:tcPr>
          <w:p>
            <w:pPr>
              <w:spacing w:line="320" w:lineRule="exact"/>
              <w:jc w:val="center"/>
              <w:outlineLvl w:val="4"/>
              <w:rPr>
                <w:rFonts w:ascii="仿宋_GB2312" w:hAnsi="宋体" w:eastAsia="仿宋_GB2312"/>
                <w:szCs w:val="21"/>
              </w:rPr>
            </w:pPr>
            <w:r>
              <w:rPr>
                <w:rFonts w:hint="eastAsia" w:ascii="仿宋_GB2312" w:hAnsi="宋体" w:eastAsia="仿宋_GB2312"/>
                <w:szCs w:val="21"/>
              </w:rPr>
              <w:t>居民住宅、建筑间空地</w:t>
            </w:r>
          </w:p>
        </w:tc>
        <w:tc>
          <w:tcPr>
            <w:tcW w:w="2533" w:type="dxa"/>
            <w:vAlign w:val="center"/>
          </w:tcPr>
          <w:p>
            <w:pPr>
              <w:spacing w:line="280" w:lineRule="exact"/>
              <w:outlineLvl w:val="4"/>
              <w:rPr>
                <w:rFonts w:ascii="仿宋_GB2312" w:hAnsi="宋体" w:eastAsia="仿宋_GB2312"/>
                <w:szCs w:val="21"/>
              </w:rPr>
            </w:pPr>
            <w:r>
              <w:rPr>
                <w:rFonts w:hint="eastAsia" w:ascii="仿宋_GB2312" w:hAnsi="宋体" w:eastAsia="仿宋_GB2312"/>
                <w:szCs w:val="21"/>
              </w:rPr>
              <w:t>积水中无蚊幼虫；无暴露垃圾，无蛆,蝇密度≤3%；蟑螂成、若虫密度≤3%，卵鞘阳性率≤2%。</w:t>
            </w:r>
          </w:p>
        </w:tc>
        <w:tc>
          <w:tcPr>
            <w:tcW w:w="7909" w:type="dxa"/>
            <w:vAlign w:val="center"/>
          </w:tcPr>
          <w:p>
            <w:pPr>
              <w:spacing w:line="260" w:lineRule="exact"/>
              <w:outlineLvl w:val="2"/>
              <w:rPr>
                <w:rFonts w:ascii="仿宋_GB2312" w:hAnsi="宋体" w:eastAsia="仿宋_GB2312"/>
                <w:szCs w:val="21"/>
              </w:rPr>
            </w:pPr>
            <w:r>
              <w:rPr>
                <w:rFonts w:hint="eastAsia" w:ascii="仿宋_GB2312" w:hAnsi="宋体" w:eastAsia="仿宋_GB2312"/>
                <w:szCs w:val="21"/>
              </w:rPr>
              <w:t>1、组织居民翻盆倒罐，清理室内及房前屋后积水，疏通下水道，对周边小型水体放养鱼类或定期投放灭孑孓药物；2、组织消杀人员定期喷洒杀虫剂，每周覆盖一遍；3、生活垃圾袋装，日产日清，密闭清运；坚持环境卫生每日一小扫，每周一大扫；</w:t>
            </w:r>
            <w:r>
              <w:rPr>
                <w:rFonts w:hint="eastAsia" w:ascii="仿宋_GB2312" w:hAnsi="仿宋_GB2312" w:eastAsia="仿宋_GB2312" w:cs="仿宋_GB2312"/>
                <w:szCs w:val="21"/>
              </w:rPr>
              <w:t>4、</w:t>
            </w:r>
            <w:r>
              <w:rPr>
                <w:rFonts w:hint="eastAsia" w:ascii="仿宋_GB2312" w:hAnsi="仿宋_GB2312" w:eastAsia="仿宋_GB2312" w:cs="仿宋_GB2312"/>
                <w:color w:val="000000"/>
                <w:kern w:val="0"/>
                <w:szCs w:val="21"/>
              </w:rPr>
              <w:t xml:space="preserve">6 月 22-28 日组织居民住户晚在室内点燃灭蚊烟片，30 分钟后投放灭蟑螂药物，每周清理一次蟑迹（包括蟑螂卵鞘、 粪便、蜕皮和残肢等）； </w:t>
            </w:r>
            <w:r>
              <w:rPr>
                <w:rFonts w:hint="eastAsia" w:ascii="仿宋_GB2312" w:hAnsi="宋体" w:eastAsia="仿宋_GB2312"/>
                <w:szCs w:val="21"/>
              </w:rPr>
              <w:t>5、居民住户厨房涂抹墙体及橱柜的缝隙，消灭蟑螂孳生栖息场所；6、县住建部门负责督导物业对封闭式社区灭蚊、蝇、蟑螂工作。</w:t>
            </w:r>
          </w:p>
        </w:tc>
        <w:tc>
          <w:tcPr>
            <w:tcW w:w="1850" w:type="dxa"/>
            <w:vAlign w:val="center"/>
          </w:tcPr>
          <w:p>
            <w:pPr>
              <w:spacing w:line="3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县住建局</w:t>
            </w:r>
          </w:p>
          <w:p>
            <w:pPr>
              <w:spacing w:line="3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各乡镇政府</w:t>
            </w:r>
          </w:p>
          <w:p>
            <w:pPr>
              <w:spacing w:line="3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城市社区管委会</w:t>
            </w:r>
          </w:p>
        </w:tc>
        <w:tc>
          <w:tcPr>
            <w:tcW w:w="1170" w:type="dxa"/>
            <w:vAlign w:val="center"/>
          </w:tcPr>
          <w:p>
            <w:pPr>
              <w:spacing w:line="340" w:lineRule="exact"/>
              <w:rPr>
                <w:rFonts w:ascii="仿宋_GB2312" w:hAnsi="宋体" w:eastAsia="仿宋_GB2312"/>
                <w:szCs w:val="21"/>
              </w:rPr>
            </w:pPr>
            <w:r>
              <w:rPr>
                <w:rFonts w:hint="eastAsia" w:ascii="仿宋_GB2312" w:hAnsi="宋体" w:eastAsia="仿宋_GB2312"/>
                <w:szCs w:val="21"/>
              </w:rPr>
              <w:t>县卫健委</w:t>
            </w:r>
          </w:p>
          <w:p>
            <w:pPr>
              <w:spacing w:line="340" w:lineRule="exact"/>
              <w:rPr>
                <w:rFonts w:ascii="仿宋_GB2312" w:hAnsi="宋体" w:eastAsia="仿宋_GB2312"/>
                <w:szCs w:val="21"/>
              </w:rPr>
            </w:pPr>
            <w:r>
              <w:rPr>
                <w:rFonts w:hint="eastAsia" w:ascii="仿宋_GB2312" w:hAnsi="宋体" w:eastAsia="仿宋_GB2312"/>
                <w:szCs w:val="21"/>
              </w:rPr>
              <w:t>县城管局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664" w:type="dxa"/>
            <w:vAlign w:val="center"/>
          </w:tcPr>
          <w:p>
            <w:pPr>
              <w:spacing w:line="340" w:lineRule="exact"/>
              <w:jc w:val="center"/>
              <w:rPr>
                <w:rFonts w:ascii="宋体" w:hAnsi="宋体"/>
                <w:sz w:val="24"/>
              </w:rPr>
            </w:pPr>
            <w:r>
              <w:rPr>
                <w:rFonts w:hint="eastAsia" w:ascii="宋体" w:hAnsi="宋体"/>
                <w:sz w:val="24"/>
              </w:rPr>
              <w:t>2</w:t>
            </w:r>
          </w:p>
        </w:tc>
        <w:tc>
          <w:tcPr>
            <w:tcW w:w="1120" w:type="dxa"/>
            <w:vAlign w:val="center"/>
          </w:tcPr>
          <w:p>
            <w:pPr>
              <w:spacing w:line="320" w:lineRule="exact"/>
              <w:jc w:val="center"/>
              <w:outlineLvl w:val="4"/>
              <w:rPr>
                <w:rFonts w:ascii="仿宋_GB2312" w:hAnsi="宋体" w:eastAsia="仿宋_GB2312"/>
                <w:szCs w:val="21"/>
              </w:rPr>
            </w:pPr>
            <w:r>
              <w:rPr>
                <w:rFonts w:hint="eastAsia" w:ascii="仿宋_GB2312" w:hAnsi="宋体" w:eastAsia="仿宋_GB2312"/>
                <w:szCs w:val="21"/>
              </w:rPr>
              <w:t>农贸市场（重点单位）</w:t>
            </w:r>
          </w:p>
        </w:tc>
        <w:tc>
          <w:tcPr>
            <w:tcW w:w="2533" w:type="dxa"/>
            <w:vAlign w:val="center"/>
          </w:tcPr>
          <w:p>
            <w:pPr>
              <w:spacing w:line="280" w:lineRule="exact"/>
              <w:outlineLvl w:val="4"/>
              <w:rPr>
                <w:rFonts w:ascii="仿宋_GB2312" w:hAnsi="宋体" w:eastAsia="仿宋_GB2312"/>
                <w:szCs w:val="21"/>
              </w:rPr>
            </w:pPr>
            <w:r>
              <w:rPr>
                <w:rFonts w:hint="eastAsia" w:ascii="仿宋_GB2312" w:hAnsi="宋体" w:eastAsia="仿宋_GB2312"/>
                <w:szCs w:val="21"/>
              </w:rPr>
              <w:t>无积水；无暴露垃圾，无蛆,蝇密度≤3%；蟑螂成、若虫密度≤3%，卵鞘阳性率≤2%。</w:t>
            </w:r>
          </w:p>
        </w:tc>
        <w:tc>
          <w:tcPr>
            <w:tcW w:w="7909" w:type="dxa"/>
            <w:vAlign w:val="center"/>
          </w:tcPr>
          <w:p>
            <w:pPr>
              <w:spacing w:line="260" w:lineRule="exact"/>
              <w:outlineLvl w:val="2"/>
              <w:rPr>
                <w:rFonts w:ascii="仿宋_GB2312" w:hAnsi="宋体" w:eastAsia="仿宋_GB2312"/>
                <w:szCs w:val="21"/>
              </w:rPr>
            </w:pPr>
            <w:r>
              <w:rPr>
                <w:rFonts w:hint="eastAsia" w:ascii="仿宋_GB2312" w:hAnsi="宋体" w:eastAsia="仿宋_GB2312"/>
                <w:szCs w:val="21"/>
              </w:rPr>
              <w:t>1、疏通市场内的下水道；2、委托专业机构或安排专人负责市场内的消杀工作，每周喷洒一次杀虫剂；市场有专人全天保洁；3、市场内每个摊位配备一个垃圾桶（加盖密闭），垃圾日产日清；禽类、水产类每个摊位配备一个宰杀盆，禁止随地宰杀畜禽、水产品；4、每月投放一次灭蟑螂药物，每周清理一次蟑迹（包括蟑螂卵鞘、粪便、蜕皮和残肢等）；5、涂抹墙体及货柜的缝隙，消灭蟑螂孳生栖息场所；6、市场内配有灭蝇灯或灭蝇纸等，熟食（卤菜店）防蝇设施完善。</w:t>
            </w:r>
          </w:p>
        </w:tc>
        <w:tc>
          <w:tcPr>
            <w:tcW w:w="1850" w:type="dxa"/>
            <w:vAlign w:val="center"/>
          </w:tcPr>
          <w:p>
            <w:pPr>
              <w:spacing w:line="3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县物业中心</w:t>
            </w:r>
          </w:p>
          <w:p>
            <w:pPr>
              <w:spacing w:line="3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县商务局</w:t>
            </w:r>
          </w:p>
          <w:p>
            <w:pPr>
              <w:spacing w:line="3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各乡镇政府</w:t>
            </w:r>
          </w:p>
          <w:p>
            <w:pPr>
              <w:spacing w:line="340" w:lineRule="exact"/>
              <w:jc w:val="center"/>
              <w:rPr>
                <w:rFonts w:ascii="仿宋_GB2312" w:hAnsi="仿宋_GB2312" w:eastAsia="仿宋_GB2312" w:cs="仿宋_GB2312"/>
              </w:rPr>
            </w:pPr>
            <w:r>
              <w:rPr>
                <w:rFonts w:hint="eastAsia" w:ascii="仿宋_GB2312" w:hAnsi="仿宋_GB2312" w:eastAsia="仿宋_GB2312" w:cs="仿宋_GB2312"/>
                <w:szCs w:val="21"/>
              </w:rPr>
              <w:t>城市社区管委会</w:t>
            </w:r>
          </w:p>
        </w:tc>
        <w:tc>
          <w:tcPr>
            <w:tcW w:w="1170" w:type="dxa"/>
            <w:vAlign w:val="center"/>
          </w:tcPr>
          <w:p>
            <w:pPr>
              <w:spacing w:line="340" w:lineRule="exact"/>
              <w:rPr>
                <w:rFonts w:ascii="仿宋_GB2312" w:hAnsi="宋体" w:eastAsia="仿宋_GB2312"/>
                <w:szCs w:val="21"/>
              </w:rPr>
            </w:pPr>
            <w:r>
              <w:rPr>
                <w:rFonts w:hint="eastAsia" w:ascii="仿宋_GB2312" w:hAnsi="宋体" w:eastAsia="仿宋_GB2312"/>
                <w:szCs w:val="21"/>
              </w:rPr>
              <w:t>县卫健委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9" w:hRule="atLeast"/>
          <w:jc w:val="center"/>
        </w:trPr>
        <w:tc>
          <w:tcPr>
            <w:tcW w:w="664" w:type="dxa"/>
            <w:vAlign w:val="center"/>
          </w:tcPr>
          <w:p>
            <w:pPr>
              <w:spacing w:line="340" w:lineRule="exact"/>
              <w:jc w:val="center"/>
              <w:rPr>
                <w:rFonts w:ascii="宋体" w:hAnsi="宋体"/>
                <w:sz w:val="24"/>
              </w:rPr>
            </w:pPr>
            <w:r>
              <w:rPr>
                <w:rFonts w:hint="eastAsia" w:ascii="宋体" w:hAnsi="宋体"/>
                <w:sz w:val="24"/>
              </w:rPr>
              <w:t>3</w:t>
            </w:r>
          </w:p>
        </w:tc>
        <w:tc>
          <w:tcPr>
            <w:tcW w:w="1120" w:type="dxa"/>
            <w:vAlign w:val="center"/>
          </w:tcPr>
          <w:p>
            <w:pPr>
              <w:spacing w:line="320" w:lineRule="exact"/>
              <w:jc w:val="center"/>
              <w:outlineLvl w:val="4"/>
              <w:rPr>
                <w:rFonts w:ascii="仿宋_GB2312" w:hAnsi="宋体" w:eastAsia="仿宋_GB2312"/>
                <w:szCs w:val="21"/>
              </w:rPr>
            </w:pPr>
            <w:r>
              <w:rPr>
                <w:rFonts w:hint="eastAsia" w:ascii="仿宋_GB2312" w:hAnsi="宋体" w:eastAsia="仿宋_GB2312"/>
                <w:szCs w:val="21"/>
              </w:rPr>
              <w:t>宾馆、餐饮店、熟食店等重点单位</w:t>
            </w:r>
          </w:p>
        </w:tc>
        <w:tc>
          <w:tcPr>
            <w:tcW w:w="2533" w:type="dxa"/>
            <w:vAlign w:val="center"/>
          </w:tcPr>
          <w:p>
            <w:pPr>
              <w:spacing w:line="280" w:lineRule="exact"/>
              <w:outlineLvl w:val="4"/>
              <w:rPr>
                <w:rFonts w:ascii="仿宋_GB2312" w:hAnsi="宋体" w:eastAsia="仿宋_GB2312"/>
                <w:szCs w:val="21"/>
              </w:rPr>
            </w:pPr>
            <w:r>
              <w:rPr>
                <w:rFonts w:hint="eastAsia" w:ascii="仿宋_GB2312" w:hAnsi="宋体" w:eastAsia="仿宋_GB2312"/>
                <w:szCs w:val="21"/>
              </w:rPr>
              <w:t>1、单位内无积水；2、无暴露垃圾，无蝇蛆；3、基本无蟑螂成若虫和卵鞘，即：蟑螂成、若虫密度≤3%，卵鞘阳性率≤2%。</w:t>
            </w:r>
          </w:p>
        </w:tc>
        <w:tc>
          <w:tcPr>
            <w:tcW w:w="7909" w:type="dxa"/>
            <w:vAlign w:val="center"/>
          </w:tcPr>
          <w:p>
            <w:pPr>
              <w:numPr>
                <w:ilvl w:val="0"/>
                <w:numId w:val="2"/>
              </w:numPr>
              <w:tabs>
                <w:tab w:val="left" w:pos="0"/>
                <w:tab w:val="clear" w:pos="360"/>
              </w:tabs>
              <w:spacing w:line="280" w:lineRule="exact"/>
              <w:ind w:left="0" w:firstLine="0"/>
              <w:rPr>
                <w:rFonts w:ascii="仿宋_GB2312" w:hAnsi="宋体" w:eastAsia="仿宋_GB2312"/>
                <w:szCs w:val="21"/>
              </w:rPr>
            </w:pPr>
            <w:r>
              <w:rPr>
                <w:rFonts w:hint="eastAsia" w:ascii="仿宋_GB2312" w:hAnsi="宋体" w:eastAsia="仿宋_GB2312"/>
                <w:szCs w:val="21"/>
              </w:rPr>
              <w:t>委托专业机构或安排专人负责单位内的消杀工作，每周喷洒一次杀虫剂；疏通单位内的下水道；2、单位内环境卫生设有专人全天保洁，垃圾桶加盖密闭，垃圾日产日清，公厕全部实现水冲化，无蝇蛹、无尿碱； 3、每月投放一次灭蟑螂药物，每周清理一次蟑迹（包括蟑螂卵鞘、粪便、蜕皮和残肢等）；4、涂抹墙体及货柜的缝隙，消灭蟑螂孳生栖息场所；</w:t>
            </w:r>
            <w:r>
              <w:rPr>
                <w:rFonts w:hint="eastAsia" w:ascii="仿宋_GB2312" w:hAnsi="宋体" w:eastAsia="仿宋_GB2312"/>
                <w:szCs w:val="21"/>
              </w:rPr>
              <w:br w:type="textWrapping"/>
            </w:r>
            <w:r>
              <w:rPr>
                <w:rFonts w:hint="eastAsia" w:ascii="仿宋_GB2312" w:hAnsi="宋体" w:eastAsia="仿宋_GB2312"/>
                <w:szCs w:val="21"/>
              </w:rPr>
              <w:t>5、风幕机、纱窗、灭蝇灯等防蝇设施完善。</w:t>
            </w:r>
          </w:p>
        </w:tc>
        <w:tc>
          <w:tcPr>
            <w:tcW w:w="1850" w:type="dxa"/>
            <w:vAlign w:val="center"/>
          </w:tcPr>
          <w:p>
            <w:pPr>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县市管局</w:t>
            </w:r>
          </w:p>
          <w:p>
            <w:pPr>
              <w:spacing w:line="30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县卫健委</w:t>
            </w:r>
          </w:p>
        </w:tc>
        <w:tc>
          <w:tcPr>
            <w:tcW w:w="1170" w:type="dxa"/>
            <w:vAlign w:val="center"/>
          </w:tcPr>
          <w:p>
            <w:pPr>
              <w:spacing w:line="340" w:lineRule="exact"/>
              <w:rPr>
                <w:rFonts w:ascii="仿宋_GB2312" w:hAnsi="宋体" w:eastAsia="仿宋_GB2312"/>
                <w:szCs w:val="21"/>
              </w:rPr>
            </w:pPr>
            <w:r>
              <w:rPr>
                <w:rFonts w:hint="eastAsia" w:ascii="仿宋_GB2312" w:hAnsi="宋体" w:eastAsia="仿宋_GB2312"/>
                <w:kern w:val="0"/>
                <w:szCs w:val="21"/>
              </w:rPr>
              <w:t>县卫健委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vAlign w:val="center"/>
          </w:tcPr>
          <w:p>
            <w:pPr>
              <w:spacing w:line="400" w:lineRule="exact"/>
              <w:jc w:val="center"/>
              <w:rPr>
                <w:rFonts w:ascii="宋体" w:hAnsi="宋体"/>
                <w:sz w:val="24"/>
              </w:rPr>
            </w:pPr>
            <w:r>
              <w:rPr>
                <w:rFonts w:hint="eastAsia" w:ascii="宋体" w:hAnsi="宋体"/>
                <w:sz w:val="24"/>
              </w:rPr>
              <w:t>4</w:t>
            </w:r>
          </w:p>
        </w:tc>
        <w:tc>
          <w:tcPr>
            <w:tcW w:w="1120" w:type="dxa"/>
            <w:vAlign w:val="center"/>
          </w:tcPr>
          <w:p>
            <w:pPr>
              <w:spacing w:line="320" w:lineRule="exact"/>
              <w:jc w:val="center"/>
              <w:outlineLvl w:val="4"/>
              <w:rPr>
                <w:rFonts w:ascii="仿宋_GB2312" w:hAnsi="宋体" w:eastAsia="仿宋_GB2312"/>
                <w:spacing w:val="-20"/>
                <w:szCs w:val="21"/>
              </w:rPr>
            </w:pPr>
            <w:r>
              <w:rPr>
                <w:rFonts w:hint="eastAsia" w:ascii="仿宋_GB2312" w:hAnsi="宋体" w:eastAsia="仿宋_GB2312"/>
                <w:spacing w:val="-20"/>
                <w:szCs w:val="21"/>
              </w:rPr>
              <w:t>垃圾场站、垃圾箱、公厕</w:t>
            </w:r>
          </w:p>
        </w:tc>
        <w:tc>
          <w:tcPr>
            <w:tcW w:w="2533" w:type="dxa"/>
            <w:vAlign w:val="center"/>
          </w:tcPr>
          <w:p>
            <w:pPr>
              <w:spacing w:line="280" w:lineRule="exact"/>
              <w:outlineLvl w:val="4"/>
              <w:rPr>
                <w:rFonts w:ascii="仿宋_GB2312" w:hAnsi="宋体" w:eastAsia="仿宋_GB2312"/>
                <w:szCs w:val="21"/>
              </w:rPr>
            </w:pPr>
            <w:r>
              <w:rPr>
                <w:rFonts w:hint="eastAsia" w:ascii="仿宋_GB2312" w:hAnsi="宋体" w:eastAsia="仿宋_GB2312"/>
                <w:szCs w:val="21"/>
              </w:rPr>
              <w:t>无蛆，蝇密度≤3%；</w:t>
            </w:r>
          </w:p>
        </w:tc>
        <w:tc>
          <w:tcPr>
            <w:tcW w:w="7909" w:type="dxa"/>
            <w:vAlign w:val="center"/>
          </w:tcPr>
          <w:p>
            <w:pPr>
              <w:spacing w:line="280" w:lineRule="exact"/>
              <w:rPr>
                <w:rFonts w:ascii="仿宋_GB2312" w:hAnsi="宋体" w:eastAsia="仿宋_GB2312"/>
                <w:szCs w:val="21"/>
              </w:rPr>
            </w:pPr>
            <w:r>
              <w:rPr>
                <w:rFonts w:hint="eastAsia" w:ascii="仿宋_GB2312" w:hAnsi="宋体" w:eastAsia="仿宋_GB2312"/>
                <w:szCs w:val="21"/>
              </w:rPr>
              <w:t>1、指定专人全天保洁；2、委托专业机构或安排专人负责单位内的消杀工作，每周喷洒一次杀虫剂，确保蚊蝇密度达标；3、垃圾做到密闭清运，日产日清。</w:t>
            </w:r>
          </w:p>
        </w:tc>
        <w:tc>
          <w:tcPr>
            <w:tcW w:w="1850" w:type="dxa"/>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县城管局</w:t>
            </w:r>
          </w:p>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各乡镇政府</w:t>
            </w:r>
          </w:p>
        </w:tc>
        <w:tc>
          <w:tcPr>
            <w:tcW w:w="1170" w:type="dxa"/>
            <w:vAlign w:val="center"/>
          </w:tcPr>
          <w:p>
            <w:pPr>
              <w:spacing w:line="280" w:lineRule="exact"/>
              <w:rPr>
                <w:rFonts w:ascii="仿宋_GB2312" w:hAnsi="宋体" w:eastAsia="仿宋_GB2312"/>
                <w:szCs w:val="21"/>
              </w:rPr>
            </w:pPr>
            <w:r>
              <w:rPr>
                <w:rFonts w:hint="eastAsia" w:ascii="仿宋_GB2312" w:hAnsi="宋体" w:eastAsia="仿宋_GB2312"/>
                <w:szCs w:val="21"/>
              </w:rPr>
              <w:t>县卫健委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664" w:type="dxa"/>
            <w:vAlign w:val="center"/>
          </w:tcPr>
          <w:p>
            <w:pPr>
              <w:spacing w:line="400" w:lineRule="exact"/>
              <w:jc w:val="center"/>
              <w:rPr>
                <w:rFonts w:ascii="宋体" w:hAnsi="宋体"/>
                <w:sz w:val="24"/>
              </w:rPr>
            </w:pPr>
            <w:r>
              <w:rPr>
                <w:rFonts w:hint="eastAsia" w:ascii="宋体" w:hAnsi="宋体"/>
                <w:sz w:val="24"/>
              </w:rPr>
              <w:t>5</w:t>
            </w:r>
          </w:p>
        </w:tc>
        <w:tc>
          <w:tcPr>
            <w:tcW w:w="1120" w:type="dxa"/>
            <w:vAlign w:val="center"/>
          </w:tcPr>
          <w:p>
            <w:pPr>
              <w:spacing w:line="320" w:lineRule="exact"/>
              <w:jc w:val="center"/>
              <w:outlineLvl w:val="4"/>
              <w:rPr>
                <w:rFonts w:ascii="仿宋_GB2312" w:hAnsi="宋体" w:eastAsia="仿宋_GB2312"/>
                <w:szCs w:val="21"/>
              </w:rPr>
            </w:pPr>
            <w:r>
              <w:rPr>
                <w:rFonts w:hint="eastAsia" w:ascii="仿宋_GB2312" w:hAnsi="宋体" w:eastAsia="仿宋_GB2312"/>
                <w:szCs w:val="21"/>
              </w:rPr>
              <w:t>公园绿化带、绿地</w:t>
            </w:r>
          </w:p>
        </w:tc>
        <w:tc>
          <w:tcPr>
            <w:tcW w:w="2533" w:type="dxa"/>
            <w:vAlign w:val="center"/>
          </w:tcPr>
          <w:p>
            <w:pPr>
              <w:spacing w:line="280" w:lineRule="exact"/>
              <w:outlineLvl w:val="4"/>
              <w:rPr>
                <w:rFonts w:ascii="仿宋_GB2312" w:hAnsi="宋体" w:eastAsia="仿宋_GB2312"/>
                <w:szCs w:val="21"/>
              </w:rPr>
            </w:pPr>
            <w:r>
              <w:rPr>
                <w:rFonts w:hint="eastAsia" w:ascii="仿宋_GB2312" w:hAnsi="宋体" w:eastAsia="仿宋_GB2312"/>
                <w:szCs w:val="21"/>
              </w:rPr>
              <w:t>水体中无蚊幼；无暴露垃圾，无蛆,蝇密度≤3%。</w:t>
            </w:r>
          </w:p>
        </w:tc>
        <w:tc>
          <w:tcPr>
            <w:tcW w:w="7909" w:type="dxa"/>
            <w:vAlign w:val="center"/>
          </w:tcPr>
          <w:p>
            <w:pPr>
              <w:spacing w:line="280" w:lineRule="exact"/>
              <w:rPr>
                <w:rFonts w:ascii="仿宋_GB2312" w:hAnsi="宋体" w:eastAsia="仿宋_GB2312"/>
                <w:szCs w:val="21"/>
              </w:rPr>
            </w:pPr>
            <w:r>
              <w:rPr>
                <w:rFonts w:hint="eastAsia" w:ascii="仿宋_GB2312" w:hAnsi="宋体" w:eastAsia="仿宋_GB2312"/>
                <w:szCs w:val="21"/>
              </w:rPr>
              <w:t>1、指定专人全天保洁；2、委托专业机构或安排专人负责单位内的消杀工作，每周喷洒一次杀虫剂，确保蚊蝇密度达标；3、垃圾做到密闭清运，日产日清。</w:t>
            </w:r>
          </w:p>
        </w:tc>
        <w:tc>
          <w:tcPr>
            <w:tcW w:w="1850" w:type="dxa"/>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县城管局</w:t>
            </w:r>
          </w:p>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县城投公司</w:t>
            </w:r>
          </w:p>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各乡镇政府</w:t>
            </w:r>
          </w:p>
        </w:tc>
        <w:tc>
          <w:tcPr>
            <w:tcW w:w="1170" w:type="dxa"/>
            <w:vAlign w:val="center"/>
          </w:tcPr>
          <w:p>
            <w:pPr>
              <w:spacing w:line="340" w:lineRule="exact"/>
              <w:rPr>
                <w:rFonts w:ascii="仿宋_GB2312" w:hAnsi="宋体" w:eastAsia="仿宋_GB2312"/>
                <w:szCs w:val="21"/>
              </w:rPr>
            </w:pPr>
            <w:r>
              <w:rPr>
                <w:rFonts w:hint="eastAsia" w:ascii="仿宋_GB2312" w:hAnsi="宋体" w:eastAsia="仿宋_GB2312"/>
                <w:szCs w:val="21"/>
              </w:rPr>
              <w:t>县卫健委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664" w:type="dxa"/>
            <w:vAlign w:val="center"/>
          </w:tcPr>
          <w:p>
            <w:pPr>
              <w:spacing w:line="400" w:lineRule="exact"/>
              <w:jc w:val="center"/>
              <w:rPr>
                <w:rFonts w:ascii="宋体" w:hAnsi="宋体"/>
                <w:sz w:val="24"/>
              </w:rPr>
            </w:pPr>
            <w:r>
              <w:rPr>
                <w:rFonts w:hint="eastAsia" w:ascii="宋体" w:hAnsi="宋体"/>
                <w:sz w:val="24"/>
              </w:rPr>
              <w:t>6</w:t>
            </w:r>
          </w:p>
        </w:tc>
        <w:tc>
          <w:tcPr>
            <w:tcW w:w="1120" w:type="dxa"/>
            <w:vAlign w:val="center"/>
          </w:tcPr>
          <w:p>
            <w:pPr>
              <w:spacing w:line="320" w:lineRule="exact"/>
              <w:jc w:val="center"/>
              <w:outlineLvl w:val="4"/>
              <w:rPr>
                <w:rFonts w:ascii="仿宋_GB2312" w:hAnsi="宋体" w:eastAsia="仿宋_GB2312"/>
                <w:szCs w:val="21"/>
              </w:rPr>
            </w:pPr>
            <w:r>
              <w:rPr>
                <w:rFonts w:hint="eastAsia" w:ascii="仿宋_GB2312" w:hAnsi="宋体" w:eastAsia="仿宋_GB2312"/>
                <w:szCs w:val="21"/>
              </w:rPr>
              <w:t>建筑、拆迁工地</w:t>
            </w:r>
          </w:p>
        </w:tc>
        <w:tc>
          <w:tcPr>
            <w:tcW w:w="2533" w:type="dxa"/>
            <w:vAlign w:val="center"/>
          </w:tcPr>
          <w:p>
            <w:pPr>
              <w:spacing w:line="280" w:lineRule="exact"/>
              <w:outlineLvl w:val="4"/>
              <w:rPr>
                <w:rFonts w:ascii="仿宋_GB2312" w:hAnsi="宋体" w:eastAsia="仿宋_GB2312"/>
                <w:szCs w:val="21"/>
              </w:rPr>
            </w:pPr>
            <w:r>
              <w:rPr>
                <w:rFonts w:hint="eastAsia" w:ascii="仿宋_GB2312" w:hAnsi="宋体" w:eastAsia="仿宋_GB2312"/>
                <w:szCs w:val="21"/>
              </w:rPr>
              <w:t>1、无蚊幼虫，基本无成蚊；2、无暴露垃圾，公厕无蝇蛆；3、食堂防蝇设施完善。</w:t>
            </w:r>
          </w:p>
        </w:tc>
        <w:tc>
          <w:tcPr>
            <w:tcW w:w="7909" w:type="dxa"/>
            <w:vAlign w:val="center"/>
          </w:tcPr>
          <w:p>
            <w:pPr>
              <w:spacing w:line="280" w:lineRule="exact"/>
              <w:rPr>
                <w:rFonts w:ascii="仿宋_GB2312" w:hAnsi="宋体" w:eastAsia="仿宋_GB2312"/>
                <w:szCs w:val="21"/>
              </w:rPr>
            </w:pPr>
            <w:r>
              <w:rPr>
                <w:rFonts w:hint="eastAsia" w:ascii="仿宋_GB2312" w:hAnsi="宋体" w:eastAsia="仿宋_GB2312"/>
                <w:szCs w:val="21"/>
              </w:rPr>
              <w:t>1、指定专人全天保洁，全面清除工地积水，杂物不在露天存放；2、委托专业机构或安排专人负责工地内的消杀工作，每周喷洒一次杀虫剂，确保蚊蝇密度达标；3、垃圾做到密闭清运，日产日清。</w:t>
            </w:r>
          </w:p>
        </w:tc>
        <w:tc>
          <w:tcPr>
            <w:tcW w:w="1850" w:type="dxa"/>
            <w:vAlign w:val="center"/>
          </w:tcPr>
          <w:p>
            <w:pPr>
              <w:spacing w:line="280" w:lineRule="exact"/>
              <w:jc w:val="center"/>
              <w:outlineLvl w:val="4"/>
              <w:rPr>
                <w:rFonts w:ascii="仿宋_GB2312" w:hAnsi="仿宋_GB2312" w:eastAsia="仿宋_GB2312" w:cs="仿宋_GB2312"/>
                <w:szCs w:val="21"/>
              </w:rPr>
            </w:pPr>
            <w:r>
              <w:rPr>
                <w:rFonts w:hint="eastAsia" w:ascii="仿宋_GB2312" w:hAnsi="仿宋_GB2312" w:eastAsia="仿宋_GB2312" w:cs="仿宋_GB2312"/>
                <w:szCs w:val="21"/>
              </w:rPr>
              <w:t>县住建局</w:t>
            </w:r>
          </w:p>
          <w:p>
            <w:pPr>
              <w:spacing w:line="280" w:lineRule="exact"/>
              <w:jc w:val="center"/>
              <w:outlineLvl w:val="4"/>
              <w:rPr>
                <w:rFonts w:ascii="仿宋_GB2312" w:hAnsi="仿宋_GB2312" w:eastAsia="仿宋_GB2312" w:cs="仿宋_GB2312"/>
                <w:szCs w:val="21"/>
              </w:rPr>
            </w:pPr>
            <w:r>
              <w:rPr>
                <w:rFonts w:hint="eastAsia" w:ascii="仿宋_GB2312" w:hAnsi="仿宋_GB2312" w:eastAsia="仿宋_GB2312" w:cs="仿宋_GB2312"/>
                <w:szCs w:val="21"/>
              </w:rPr>
              <w:t>各乡镇政府</w:t>
            </w:r>
          </w:p>
        </w:tc>
        <w:tc>
          <w:tcPr>
            <w:tcW w:w="1170" w:type="dxa"/>
            <w:vAlign w:val="center"/>
          </w:tcPr>
          <w:p>
            <w:pPr>
              <w:spacing w:line="280" w:lineRule="exact"/>
              <w:outlineLvl w:val="4"/>
              <w:rPr>
                <w:rFonts w:ascii="仿宋_GB2312" w:hAnsi="宋体" w:eastAsia="仿宋_GB2312"/>
                <w:szCs w:val="21"/>
              </w:rPr>
            </w:pPr>
            <w:r>
              <w:rPr>
                <w:rFonts w:hint="eastAsia" w:ascii="仿宋_GB2312" w:hAnsi="宋体" w:eastAsia="仿宋_GB2312"/>
                <w:szCs w:val="21"/>
              </w:rPr>
              <w:t>县卫健委县城管局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6" w:hRule="atLeast"/>
          <w:jc w:val="center"/>
        </w:trPr>
        <w:tc>
          <w:tcPr>
            <w:tcW w:w="664" w:type="dxa"/>
            <w:vAlign w:val="center"/>
          </w:tcPr>
          <w:p>
            <w:pPr>
              <w:spacing w:line="400" w:lineRule="exact"/>
              <w:jc w:val="center"/>
              <w:rPr>
                <w:rFonts w:ascii="宋体" w:hAnsi="宋体"/>
                <w:sz w:val="24"/>
              </w:rPr>
            </w:pPr>
            <w:r>
              <w:rPr>
                <w:rFonts w:hint="eastAsia" w:ascii="宋体" w:hAnsi="宋体"/>
                <w:sz w:val="24"/>
              </w:rPr>
              <w:t>7</w:t>
            </w:r>
          </w:p>
        </w:tc>
        <w:tc>
          <w:tcPr>
            <w:tcW w:w="1120" w:type="dxa"/>
            <w:vAlign w:val="center"/>
          </w:tcPr>
          <w:p>
            <w:pPr>
              <w:spacing w:line="320" w:lineRule="exact"/>
              <w:jc w:val="center"/>
              <w:outlineLvl w:val="4"/>
              <w:rPr>
                <w:rFonts w:ascii="仿宋_GB2312" w:hAnsi="宋体" w:eastAsia="仿宋_GB2312"/>
                <w:szCs w:val="21"/>
              </w:rPr>
            </w:pPr>
            <w:r>
              <w:rPr>
                <w:rFonts w:hint="eastAsia" w:ascii="仿宋_GB2312" w:hAnsi="宋体" w:eastAsia="仿宋_GB2312"/>
                <w:szCs w:val="21"/>
              </w:rPr>
              <w:t>火车站、高铁站、汽车站等窗口单位</w:t>
            </w:r>
          </w:p>
        </w:tc>
        <w:tc>
          <w:tcPr>
            <w:tcW w:w="2533" w:type="dxa"/>
            <w:vAlign w:val="center"/>
          </w:tcPr>
          <w:p>
            <w:pPr>
              <w:spacing w:line="280" w:lineRule="exact"/>
              <w:outlineLvl w:val="4"/>
              <w:rPr>
                <w:rFonts w:ascii="仿宋_GB2312" w:hAnsi="宋体" w:eastAsia="仿宋_GB2312"/>
                <w:szCs w:val="21"/>
              </w:rPr>
            </w:pPr>
            <w:r>
              <w:rPr>
                <w:rFonts w:hint="eastAsia" w:ascii="仿宋_GB2312" w:hAnsi="宋体" w:eastAsia="仿宋_GB2312"/>
                <w:szCs w:val="21"/>
              </w:rPr>
              <w:t>1、积水无蚊幼虫，基本无成蚊；2、无暴露垃圾，公厕无蝇蛆；3、单位食堂及饮食店防蝇设施完善。</w:t>
            </w:r>
          </w:p>
        </w:tc>
        <w:tc>
          <w:tcPr>
            <w:tcW w:w="7909" w:type="dxa"/>
            <w:vAlign w:val="center"/>
          </w:tcPr>
          <w:p>
            <w:pPr>
              <w:spacing w:line="280" w:lineRule="exact"/>
              <w:outlineLvl w:val="4"/>
              <w:rPr>
                <w:rFonts w:ascii="仿宋_GB2312" w:hAnsi="宋体" w:eastAsia="仿宋_GB2312"/>
                <w:szCs w:val="21"/>
              </w:rPr>
            </w:pPr>
            <w:r>
              <w:rPr>
                <w:rFonts w:hint="eastAsia" w:ascii="仿宋_GB2312" w:hAnsi="宋体" w:eastAsia="仿宋_GB2312"/>
                <w:szCs w:val="21"/>
              </w:rPr>
              <w:t>1、指定专人全天保洁；2、委托专业机构或安排专人负责单位内的消杀工作，每周喷洒一次杀虫剂，确保蚊蝇密度达标；3、垃圾箱加盖密闭，垃圾日产日清；4、全面整顿窗口单位周围的饮食店、副食店，做到纱窗、风幕机、灭蝇灯等防蝇设施完善；5、单位食堂及饮食店每月投放一次灭蟑螂药物，每周清理一次蟑迹（包括蟑螂卵鞘、粪便、蜕皮和残肢等）；涂抹墙体及货柜的缝隙，消灭蟑螂孳生栖息场所。</w:t>
            </w:r>
          </w:p>
        </w:tc>
        <w:tc>
          <w:tcPr>
            <w:tcW w:w="1850" w:type="dxa"/>
            <w:vAlign w:val="center"/>
          </w:tcPr>
          <w:p>
            <w:pPr>
              <w:spacing w:line="280" w:lineRule="exact"/>
              <w:jc w:val="center"/>
              <w:outlineLvl w:val="4"/>
              <w:rPr>
                <w:rFonts w:ascii="仿宋_GB2312" w:hAnsi="仿宋_GB2312" w:eastAsia="仿宋_GB2312" w:cs="仿宋_GB2312"/>
                <w:szCs w:val="21"/>
              </w:rPr>
            </w:pPr>
            <w:r>
              <w:rPr>
                <w:rFonts w:hint="eastAsia" w:ascii="仿宋_GB2312" w:hAnsi="仿宋_GB2312" w:eastAsia="仿宋_GB2312" w:cs="仿宋_GB2312"/>
                <w:szCs w:val="21"/>
              </w:rPr>
              <w:t>火车站</w:t>
            </w:r>
          </w:p>
          <w:p>
            <w:pPr>
              <w:spacing w:line="280" w:lineRule="exact"/>
              <w:jc w:val="center"/>
              <w:outlineLvl w:val="4"/>
              <w:rPr>
                <w:rFonts w:ascii="仿宋_GB2312" w:hAnsi="仿宋_GB2312" w:eastAsia="仿宋_GB2312" w:cs="仿宋_GB2312"/>
                <w:szCs w:val="21"/>
              </w:rPr>
            </w:pPr>
            <w:r>
              <w:rPr>
                <w:rFonts w:hint="eastAsia" w:ascii="仿宋_GB2312" w:hAnsi="仿宋_GB2312" w:eastAsia="仿宋_GB2312" w:cs="仿宋_GB2312"/>
                <w:szCs w:val="21"/>
              </w:rPr>
              <w:t>高铁站</w:t>
            </w:r>
          </w:p>
          <w:p>
            <w:pPr>
              <w:spacing w:line="280" w:lineRule="exact"/>
              <w:jc w:val="center"/>
              <w:outlineLvl w:val="4"/>
              <w:rPr>
                <w:rFonts w:ascii="仿宋_GB2312" w:hAnsi="仿宋_GB2312" w:eastAsia="仿宋_GB2312" w:cs="仿宋_GB2312"/>
                <w:szCs w:val="21"/>
              </w:rPr>
            </w:pPr>
            <w:r>
              <w:rPr>
                <w:rFonts w:hint="eastAsia" w:ascii="仿宋_GB2312" w:hAnsi="仿宋_GB2312" w:eastAsia="仿宋_GB2312" w:cs="仿宋_GB2312"/>
                <w:szCs w:val="21"/>
              </w:rPr>
              <w:t>长途汽车站</w:t>
            </w:r>
          </w:p>
        </w:tc>
        <w:tc>
          <w:tcPr>
            <w:tcW w:w="1170" w:type="dxa"/>
            <w:vAlign w:val="center"/>
          </w:tcPr>
          <w:p>
            <w:pPr>
              <w:spacing w:line="400" w:lineRule="exact"/>
              <w:rPr>
                <w:rFonts w:ascii="仿宋_GB2312" w:hAnsi="宋体" w:eastAsia="仿宋_GB2312"/>
                <w:szCs w:val="21"/>
              </w:rPr>
            </w:pPr>
            <w:r>
              <w:rPr>
                <w:rFonts w:hint="eastAsia" w:ascii="仿宋_GB2312" w:hAnsi="宋体" w:eastAsia="仿宋_GB2312"/>
                <w:szCs w:val="21"/>
              </w:rPr>
              <w:t>县卫健委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64" w:type="dxa"/>
            <w:vAlign w:val="center"/>
          </w:tcPr>
          <w:p>
            <w:pPr>
              <w:spacing w:line="440" w:lineRule="exact"/>
              <w:jc w:val="center"/>
              <w:rPr>
                <w:rFonts w:ascii="宋体" w:hAnsi="宋体"/>
                <w:sz w:val="24"/>
              </w:rPr>
            </w:pPr>
            <w:r>
              <w:rPr>
                <w:rFonts w:ascii="宋体" w:hAnsi="宋体"/>
                <w:sz w:val="24"/>
              </w:rPr>
              <w:t>8</w:t>
            </w:r>
          </w:p>
        </w:tc>
        <w:tc>
          <w:tcPr>
            <w:tcW w:w="1120" w:type="dxa"/>
            <w:vAlign w:val="center"/>
          </w:tcPr>
          <w:p>
            <w:pPr>
              <w:spacing w:line="320" w:lineRule="exact"/>
              <w:jc w:val="center"/>
              <w:outlineLvl w:val="4"/>
              <w:rPr>
                <w:rFonts w:ascii="仿宋_GB2312" w:hAnsi="宋体" w:eastAsia="仿宋_GB2312"/>
                <w:szCs w:val="21"/>
              </w:rPr>
            </w:pPr>
            <w:r>
              <w:rPr>
                <w:rFonts w:hint="eastAsia" w:ascii="仿宋_GB2312" w:hAnsi="宋体" w:eastAsia="仿宋_GB2312"/>
                <w:szCs w:val="21"/>
              </w:rPr>
              <w:t>沟渠</w:t>
            </w:r>
          </w:p>
          <w:p>
            <w:pPr>
              <w:spacing w:line="320" w:lineRule="exact"/>
              <w:jc w:val="center"/>
              <w:outlineLvl w:val="4"/>
              <w:rPr>
                <w:rFonts w:ascii="仿宋_GB2312" w:hAnsi="宋体" w:eastAsia="仿宋_GB2312"/>
                <w:szCs w:val="21"/>
              </w:rPr>
            </w:pPr>
            <w:r>
              <w:rPr>
                <w:rFonts w:hint="eastAsia" w:ascii="仿宋_GB2312" w:hAnsi="宋体" w:eastAsia="仿宋_GB2312"/>
                <w:szCs w:val="21"/>
              </w:rPr>
              <w:t>湖泊</w:t>
            </w:r>
          </w:p>
        </w:tc>
        <w:tc>
          <w:tcPr>
            <w:tcW w:w="2533" w:type="dxa"/>
            <w:vAlign w:val="center"/>
          </w:tcPr>
          <w:p>
            <w:pPr>
              <w:spacing w:line="280" w:lineRule="exact"/>
              <w:outlineLvl w:val="4"/>
              <w:rPr>
                <w:rFonts w:ascii="仿宋_GB2312" w:hAnsi="宋体" w:eastAsia="仿宋_GB2312"/>
                <w:szCs w:val="21"/>
              </w:rPr>
            </w:pPr>
            <w:r>
              <w:rPr>
                <w:rFonts w:hint="eastAsia" w:ascii="仿宋_GB2312" w:hAnsi="宋体" w:eastAsia="仿宋_GB2312"/>
                <w:szCs w:val="21"/>
              </w:rPr>
              <w:t>水体中无蚊幼虫</w:t>
            </w:r>
          </w:p>
        </w:tc>
        <w:tc>
          <w:tcPr>
            <w:tcW w:w="7909" w:type="dxa"/>
            <w:vAlign w:val="center"/>
          </w:tcPr>
          <w:p>
            <w:pPr>
              <w:spacing w:line="280" w:lineRule="exact"/>
              <w:rPr>
                <w:rFonts w:ascii="仿宋_GB2312" w:hAnsi="宋体" w:eastAsia="仿宋_GB2312"/>
                <w:szCs w:val="21"/>
              </w:rPr>
            </w:pPr>
            <w:r>
              <w:rPr>
                <w:rFonts w:hint="eastAsia" w:ascii="仿宋_GB2312" w:hAnsi="宋体" w:eastAsia="仿宋_GB2312"/>
                <w:szCs w:val="21"/>
              </w:rPr>
              <w:t>清理沟渠、湖泊的漂浮垃圾，疏通河道，在其中投放灭孑孓油或放养鱼类。</w:t>
            </w:r>
          </w:p>
        </w:tc>
        <w:tc>
          <w:tcPr>
            <w:tcW w:w="1850" w:type="dxa"/>
            <w:vAlign w:val="center"/>
          </w:tcPr>
          <w:p>
            <w:pPr>
              <w:spacing w:line="220" w:lineRule="exact"/>
              <w:jc w:val="center"/>
              <w:outlineLvl w:val="2"/>
              <w:rPr>
                <w:rFonts w:ascii="仿宋_GB2312" w:hAnsi="仿宋_GB2312" w:eastAsia="仿宋_GB2312" w:cs="仿宋_GB2312"/>
                <w:szCs w:val="21"/>
              </w:rPr>
            </w:pPr>
            <w:r>
              <w:rPr>
                <w:rFonts w:hint="eastAsia" w:ascii="仿宋_GB2312" w:hAnsi="仿宋_GB2312" w:eastAsia="仿宋_GB2312" w:cs="仿宋_GB2312"/>
                <w:szCs w:val="21"/>
              </w:rPr>
              <w:t>县水利局</w:t>
            </w:r>
          </w:p>
          <w:p>
            <w:pPr>
              <w:spacing w:line="220" w:lineRule="exact"/>
              <w:jc w:val="center"/>
              <w:outlineLvl w:val="2"/>
              <w:rPr>
                <w:rFonts w:ascii="仿宋_GB2312" w:hAnsi="仿宋_GB2312" w:eastAsia="仿宋_GB2312" w:cs="仿宋_GB2312"/>
                <w:szCs w:val="21"/>
              </w:rPr>
            </w:pPr>
            <w:r>
              <w:rPr>
                <w:rFonts w:hint="eastAsia" w:ascii="仿宋_GB2312" w:hAnsi="仿宋_GB2312" w:eastAsia="仿宋_GB2312" w:cs="仿宋_GB2312"/>
                <w:szCs w:val="21"/>
              </w:rPr>
              <w:t>各乡镇政府</w:t>
            </w:r>
          </w:p>
        </w:tc>
        <w:tc>
          <w:tcPr>
            <w:tcW w:w="1170" w:type="dxa"/>
            <w:vAlign w:val="center"/>
          </w:tcPr>
          <w:p>
            <w:pPr>
              <w:spacing w:line="220" w:lineRule="exact"/>
              <w:outlineLvl w:val="2"/>
              <w:rPr>
                <w:rFonts w:ascii="仿宋_GB2312" w:hAnsi="宋体" w:eastAsia="仿宋_GB2312"/>
                <w:szCs w:val="21"/>
              </w:rPr>
            </w:pPr>
            <w:r>
              <w:rPr>
                <w:rFonts w:hint="eastAsia" w:ascii="仿宋_GB2312" w:hAnsi="宋体" w:eastAsia="仿宋_GB2312"/>
                <w:szCs w:val="21"/>
              </w:rPr>
              <w:t>县卫健委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9" w:hRule="atLeast"/>
          <w:jc w:val="center"/>
        </w:trPr>
        <w:tc>
          <w:tcPr>
            <w:tcW w:w="664" w:type="dxa"/>
            <w:vAlign w:val="center"/>
          </w:tcPr>
          <w:p>
            <w:pPr>
              <w:spacing w:line="440" w:lineRule="exact"/>
              <w:jc w:val="center"/>
              <w:rPr>
                <w:rFonts w:ascii="宋体" w:hAnsi="宋体"/>
                <w:sz w:val="24"/>
              </w:rPr>
            </w:pPr>
            <w:r>
              <w:rPr>
                <w:rFonts w:ascii="宋体" w:hAnsi="宋体"/>
                <w:sz w:val="24"/>
              </w:rPr>
              <w:t>9</w:t>
            </w:r>
          </w:p>
        </w:tc>
        <w:tc>
          <w:tcPr>
            <w:tcW w:w="1120" w:type="dxa"/>
            <w:vAlign w:val="center"/>
          </w:tcPr>
          <w:p>
            <w:pPr>
              <w:spacing w:line="280" w:lineRule="exact"/>
              <w:jc w:val="center"/>
              <w:outlineLvl w:val="4"/>
              <w:rPr>
                <w:rFonts w:ascii="仿宋_GB2312" w:hAnsi="宋体" w:eastAsia="仿宋_GB2312"/>
                <w:szCs w:val="21"/>
              </w:rPr>
            </w:pPr>
            <w:r>
              <w:rPr>
                <w:rFonts w:hint="eastAsia" w:ascii="仿宋_GB2312" w:hAnsi="宋体" w:eastAsia="仿宋_GB2312"/>
                <w:szCs w:val="21"/>
              </w:rPr>
              <w:t>机关、工厂、学校、医院、幼儿园及其它单位</w:t>
            </w:r>
          </w:p>
        </w:tc>
        <w:tc>
          <w:tcPr>
            <w:tcW w:w="2533" w:type="dxa"/>
            <w:vAlign w:val="center"/>
          </w:tcPr>
          <w:p>
            <w:pPr>
              <w:spacing w:line="240" w:lineRule="exact"/>
              <w:outlineLvl w:val="4"/>
              <w:rPr>
                <w:rFonts w:ascii="仿宋_GB2312" w:hAnsi="宋体" w:eastAsia="仿宋_GB2312"/>
                <w:szCs w:val="21"/>
              </w:rPr>
            </w:pPr>
            <w:r>
              <w:rPr>
                <w:rFonts w:hint="eastAsia" w:ascii="仿宋_GB2312" w:hAnsi="宋体" w:eastAsia="仿宋_GB2312"/>
                <w:szCs w:val="21"/>
              </w:rPr>
              <w:t>环境整洁，无蚊幼；厕所无蝇蛆；单位食堂防蝇设施完善，无蝇；基本无蟑螂成若虫和卵鞘，即：蟑螂成、若虫密度≤3%，卵鞘阳性率≤2%；一般房间蝇密度≤3%。</w:t>
            </w:r>
          </w:p>
        </w:tc>
        <w:tc>
          <w:tcPr>
            <w:tcW w:w="7909" w:type="dxa"/>
            <w:vAlign w:val="center"/>
          </w:tcPr>
          <w:p>
            <w:pPr>
              <w:spacing w:line="280" w:lineRule="exact"/>
              <w:outlineLvl w:val="4"/>
              <w:rPr>
                <w:rFonts w:ascii="仿宋_GB2312" w:hAnsi="宋体" w:eastAsia="仿宋_GB2312"/>
                <w:szCs w:val="21"/>
              </w:rPr>
            </w:pPr>
            <w:r>
              <w:rPr>
                <w:rFonts w:hint="eastAsia" w:ascii="仿宋_GB2312" w:hAnsi="宋体" w:eastAsia="仿宋_GB2312"/>
                <w:szCs w:val="21"/>
              </w:rPr>
              <w:t>1、组织单位职工翻盆倒罐，清理室内及房前屋后积水，疏通下水道，对周边小型水体及水池放养鱼类或定期投放灭孑孓药物；2、单位委托专业机构定期喷洒杀虫剂，每周覆盖一遍；</w:t>
            </w:r>
            <w:r>
              <w:rPr>
                <w:rFonts w:hint="eastAsia" w:ascii="仿宋_GB2312" w:hAnsi="宋体" w:eastAsia="仿宋_GB2312"/>
                <w:szCs w:val="21"/>
              </w:rPr>
              <w:br w:type="textWrapping"/>
            </w:r>
            <w:r>
              <w:rPr>
                <w:rFonts w:hint="eastAsia" w:ascii="仿宋_GB2312" w:hAnsi="宋体" w:eastAsia="仿宋_GB2312"/>
                <w:szCs w:val="21"/>
              </w:rPr>
              <w:t>3、生活垃圾袋装，日产日清，闭密清运；坚持环境卫生每日一小扫，每周一大扫；4、单位食堂、库房每月投放一次灭蟑螂药物，每周清理一次蟑迹（包括蟑螂卵鞘、粪便、蜕皮和残肢等）；涂抹墙体及橱柜的缝隙，消灭蟑螂孳生栖息场所。</w:t>
            </w:r>
          </w:p>
        </w:tc>
        <w:tc>
          <w:tcPr>
            <w:tcW w:w="1850" w:type="dxa"/>
            <w:vAlign w:val="center"/>
          </w:tcPr>
          <w:p>
            <w:pPr>
              <w:spacing w:line="280" w:lineRule="exact"/>
              <w:jc w:val="center"/>
              <w:outlineLvl w:val="4"/>
              <w:rPr>
                <w:rFonts w:ascii="仿宋_GB2312" w:hAnsi="仿宋_GB2312" w:eastAsia="仿宋_GB2312" w:cs="仿宋_GB2312"/>
                <w:szCs w:val="21"/>
              </w:rPr>
            </w:pPr>
            <w:r>
              <w:rPr>
                <w:rFonts w:hint="eastAsia" w:ascii="仿宋_GB2312" w:hAnsi="仿宋_GB2312" w:eastAsia="仿宋_GB2312" w:cs="仿宋_GB2312"/>
                <w:szCs w:val="21"/>
              </w:rPr>
              <w:t>县机管局</w:t>
            </w:r>
          </w:p>
          <w:p>
            <w:pPr>
              <w:spacing w:line="280" w:lineRule="exact"/>
              <w:jc w:val="center"/>
              <w:outlineLvl w:val="4"/>
              <w:rPr>
                <w:rFonts w:ascii="仿宋_GB2312" w:hAnsi="仿宋_GB2312" w:eastAsia="仿宋_GB2312" w:cs="仿宋_GB2312"/>
                <w:szCs w:val="21"/>
              </w:rPr>
            </w:pPr>
            <w:r>
              <w:rPr>
                <w:rFonts w:hint="eastAsia" w:ascii="仿宋_GB2312" w:hAnsi="仿宋_GB2312" w:eastAsia="仿宋_GB2312" w:cs="仿宋_GB2312"/>
                <w:szCs w:val="21"/>
              </w:rPr>
              <w:t>县科工信局</w:t>
            </w:r>
          </w:p>
          <w:p>
            <w:pPr>
              <w:spacing w:line="280" w:lineRule="exact"/>
              <w:jc w:val="center"/>
              <w:outlineLvl w:val="4"/>
              <w:rPr>
                <w:rFonts w:ascii="仿宋_GB2312" w:hAnsi="仿宋_GB2312" w:eastAsia="仿宋_GB2312" w:cs="仿宋_GB2312"/>
                <w:szCs w:val="21"/>
              </w:rPr>
            </w:pPr>
            <w:r>
              <w:rPr>
                <w:rFonts w:hint="eastAsia" w:ascii="仿宋_GB2312" w:hAnsi="仿宋_GB2312" w:eastAsia="仿宋_GB2312" w:cs="仿宋_GB2312"/>
                <w:szCs w:val="21"/>
              </w:rPr>
              <w:t>县教体局</w:t>
            </w:r>
          </w:p>
          <w:p>
            <w:pPr>
              <w:spacing w:line="280" w:lineRule="exact"/>
              <w:jc w:val="center"/>
              <w:outlineLvl w:val="4"/>
              <w:rPr>
                <w:rFonts w:ascii="仿宋_GB2312" w:hAnsi="仿宋_GB2312" w:eastAsia="仿宋_GB2312" w:cs="仿宋_GB2312"/>
                <w:szCs w:val="21"/>
              </w:rPr>
            </w:pPr>
            <w:r>
              <w:rPr>
                <w:rFonts w:hint="eastAsia" w:ascii="仿宋_GB2312" w:hAnsi="仿宋_GB2312" w:eastAsia="仿宋_GB2312" w:cs="仿宋_GB2312"/>
                <w:szCs w:val="21"/>
              </w:rPr>
              <w:t>县卫健委</w:t>
            </w:r>
          </w:p>
          <w:p>
            <w:pPr>
              <w:spacing w:line="280" w:lineRule="exact"/>
              <w:jc w:val="center"/>
              <w:outlineLvl w:val="4"/>
              <w:rPr>
                <w:rFonts w:ascii="仿宋_GB2312" w:hAnsi="仿宋_GB2312" w:eastAsia="仿宋_GB2312" w:cs="仿宋_GB2312"/>
                <w:szCs w:val="21"/>
              </w:rPr>
            </w:pPr>
            <w:r>
              <w:rPr>
                <w:rFonts w:hint="eastAsia" w:ascii="仿宋_GB2312" w:hAnsi="仿宋_GB2312" w:eastAsia="仿宋_GB2312" w:cs="仿宋_GB2312"/>
                <w:szCs w:val="21"/>
              </w:rPr>
              <w:t>各单位主管部门</w:t>
            </w:r>
          </w:p>
          <w:p>
            <w:pPr>
              <w:spacing w:line="280" w:lineRule="exact"/>
              <w:jc w:val="center"/>
              <w:outlineLvl w:val="4"/>
              <w:rPr>
                <w:rFonts w:ascii="仿宋_GB2312" w:hAnsi="仿宋_GB2312" w:eastAsia="仿宋_GB2312" w:cs="仿宋_GB2312"/>
                <w:szCs w:val="21"/>
              </w:rPr>
            </w:pPr>
            <w:r>
              <w:rPr>
                <w:rFonts w:hint="eastAsia" w:ascii="仿宋_GB2312" w:hAnsi="仿宋_GB2312" w:eastAsia="仿宋_GB2312" w:cs="仿宋_GB2312"/>
                <w:szCs w:val="21"/>
              </w:rPr>
              <w:t>各乡镇政府</w:t>
            </w:r>
          </w:p>
          <w:p>
            <w:pPr>
              <w:spacing w:line="280" w:lineRule="exact"/>
              <w:jc w:val="center"/>
              <w:outlineLvl w:val="4"/>
              <w:rPr>
                <w:rFonts w:ascii="仿宋_GB2312" w:hAnsi="仿宋_GB2312" w:eastAsia="仿宋_GB2312" w:cs="仿宋_GB2312"/>
                <w:szCs w:val="21"/>
              </w:rPr>
            </w:pPr>
            <w:r>
              <w:rPr>
                <w:rFonts w:hint="eastAsia" w:ascii="仿宋_GB2312" w:hAnsi="仿宋_GB2312" w:eastAsia="仿宋_GB2312" w:cs="仿宋_GB2312"/>
                <w:szCs w:val="21"/>
              </w:rPr>
              <w:t>城市社区管委会</w:t>
            </w:r>
          </w:p>
        </w:tc>
        <w:tc>
          <w:tcPr>
            <w:tcW w:w="1170" w:type="dxa"/>
            <w:vAlign w:val="center"/>
          </w:tcPr>
          <w:p>
            <w:pPr>
              <w:spacing w:line="440" w:lineRule="exact"/>
              <w:rPr>
                <w:rFonts w:ascii="仿宋_GB2312" w:hAnsi="宋体" w:eastAsia="仿宋_GB2312"/>
                <w:szCs w:val="21"/>
              </w:rPr>
            </w:pPr>
            <w:r>
              <w:rPr>
                <w:rFonts w:hint="eastAsia" w:ascii="仿宋_GB2312" w:hAnsi="宋体" w:eastAsia="仿宋_GB2312"/>
                <w:szCs w:val="21"/>
              </w:rPr>
              <w:t>县卫健委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jc w:val="center"/>
        </w:trPr>
        <w:tc>
          <w:tcPr>
            <w:tcW w:w="664" w:type="dxa"/>
            <w:vAlign w:val="center"/>
          </w:tcPr>
          <w:p>
            <w:pPr>
              <w:spacing w:line="440" w:lineRule="exact"/>
              <w:ind w:firstLine="120" w:firstLineChars="50"/>
              <w:rPr>
                <w:rFonts w:ascii="宋体" w:hAnsi="宋体"/>
                <w:sz w:val="24"/>
              </w:rPr>
            </w:pPr>
            <w:r>
              <w:rPr>
                <w:rFonts w:hint="eastAsia" w:ascii="宋体" w:hAnsi="宋体"/>
                <w:sz w:val="24"/>
              </w:rPr>
              <w:t>10</w:t>
            </w:r>
          </w:p>
        </w:tc>
        <w:tc>
          <w:tcPr>
            <w:tcW w:w="1120" w:type="dxa"/>
            <w:vAlign w:val="center"/>
          </w:tcPr>
          <w:p>
            <w:pPr>
              <w:spacing w:line="240" w:lineRule="exact"/>
              <w:jc w:val="center"/>
              <w:outlineLvl w:val="4"/>
              <w:rPr>
                <w:rFonts w:ascii="仿宋_GB2312" w:hAnsi="宋体" w:eastAsia="仿宋_GB2312"/>
                <w:szCs w:val="21"/>
              </w:rPr>
            </w:pPr>
            <w:r>
              <w:rPr>
                <w:rFonts w:hint="eastAsia" w:ascii="仿宋_GB2312" w:hAnsi="宋体" w:eastAsia="仿宋_GB2312"/>
                <w:szCs w:val="21"/>
              </w:rPr>
              <w:t>街巷窨井盖、水表地井盖、化粪池盖</w:t>
            </w:r>
          </w:p>
        </w:tc>
        <w:tc>
          <w:tcPr>
            <w:tcW w:w="2533" w:type="dxa"/>
            <w:vAlign w:val="center"/>
          </w:tcPr>
          <w:p>
            <w:pPr>
              <w:spacing w:line="280" w:lineRule="exact"/>
              <w:outlineLvl w:val="4"/>
              <w:rPr>
                <w:rFonts w:ascii="仿宋_GB2312" w:hAnsi="宋体" w:eastAsia="仿宋_GB2312"/>
                <w:szCs w:val="21"/>
              </w:rPr>
            </w:pPr>
            <w:r>
              <w:rPr>
                <w:rFonts w:hint="eastAsia" w:ascii="仿宋_GB2312" w:hAnsi="宋体" w:eastAsia="仿宋_GB2312"/>
                <w:szCs w:val="21"/>
              </w:rPr>
              <w:t>积水无蚊幼虫；蝇密度≤3%；蟑螂成、若虫密度≤3%，卵鞘阳性率≤2%。</w:t>
            </w:r>
          </w:p>
        </w:tc>
        <w:tc>
          <w:tcPr>
            <w:tcW w:w="7909" w:type="dxa"/>
            <w:vAlign w:val="center"/>
          </w:tcPr>
          <w:p>
            <w:pPr>
              <w:spacing w:line="280" w:lineRule="exact"/>
              <w:rPr>
                <w:rFonts w:ascii="仿宋_GB2312" w:hAnsi="宋体" w:eastAsia="仿宋_GB2312"/>
                <w:szCs w:val="21"/>
              </w:rPr>
            </w:pPr>
            <w:r>
              <w:rPr>
                <w:rFonts w:hint="eastAsia" w:ascii="仿宋_GB2312" w:hAnsi="宋体" w:eastAsia="仿宋_GB2312"/>
                <w:szCs w:val="21"/>
              </w:rPr>
              <w:t>1、组织对各居民区大街小巷破损的下水道窨井盖、水表地井盖进行全面修复；2、组织对各居民区破损的化粪池盖进行全面修复；3、委托专业机构对“三盖”部位定期喷洒杀虫剂，有效控制蚊、蝇、蟑螂密度。</w:t>
            </w:r>
          </w:p>
        </w:tc>
        <w:tc>
          <w:tcPr>
            <w:tcW w:w="1850" w:type="dxa"/>
            <w:vAlign w:val="center"/>
          </w:tcPr>
          <w:p>
            <w:pPr>
              <w:spacing w:line="240" w:lineRule="exact"/>
              <w:jc w:val="center"/>
              <w:outlineLvl w:val="4"/>
              <w:rPr>
                <w:rFonts w:ascii="仿宋_GB2312" w:hAnsi="仿宋_GB2312" w:eastAsia="仿宋_GB2312" w:cs="仿宋_GB2312"/>
                <w:szCs w:val="21"/>
              </w:rPr>
            </w:pPr>
            <w:r>
              <w:rPr>
                <w:rFonts w:hint="eastAsia" w:ascii="仿宋_GB2312" w:hAnsi="仿宋_GB2312" w:eastAsia="仿宋_GB2312" w:cs="仿宋_GB2312"/>
                <w:szCs w:val="21"/>
              </w:rPr>
              <w:t>县城管局</w:t>
            </w:r>
          </w:p>
          <w:p>
            <w:pPr>
              <w:spacing w:line="240" w:lineRule="exact"/>
              <w:jc w:val="center"/>
              <w:outlineLvl w:val="4"/>
              <w:rPr>
                <w:rFonts w:ascii="仿宋_GB2312" w:hAnsi="仿宋_GB2312" w:eastAsia="仿宋_GB2312" w:cs="仿宋_GB2312"/>
                <w:szCs w:val="21"/>
              </w:rPr>
            </w:pPr>
            <w:r>
              <w:rPr>
                <w:rFonts w:hint="eastAsia" w:ascii="仿宋_GB2312" w:hAnsi="仿宋_GB2312" w:eastAsia="仿宋_GB2312" w:cs="仿宋_GB2312"/>
                <w:szCs w:val="21"/>
              </w:rPr>
              <w:t>县水利局</w:t>
            </w:r>
          </w:p>
          <w:p>
            <w:pPr>
              <w:spacing w:line="240" w:lineRule="exact"/>
              <w:jc w:val="center"/>
              <w:outlineLvl w:val="4"/>
              <w:rPr>
                <w:rFonts w:ascii="仿宋_GB2312" w:hAnsi="仿宋_GB2312" w:eastAsia="仿宋_GB2312" w:cs="仿宋_GB2312"/>
                <w:szCs w:val="21"/>
              </w:rPr>
            </w:pPr>
            <w:r>
              <w:rPr>
                <w:rFonts w:hint="eastAsia" w:ascii="仿宋_GB2312" w:hAnsi="仿宋_GB2312" w:eastAsia="仿宋_GB2312" w:cs="仿宋_GB2312"/>
                <w:szCs w:val="21"/>
              </w:rPr>
              <w:t>县住建局</w:t>
            </w:r>
          </w:p>
          <w:p>
            <w:pPr>
              <w:spacing w:line="240" w:lineRule="exact"/>
              <w:jc w:val="center"/>
              <w:outlineLvl w:val="4"/>
              <w:rPr>
                <w:rFonts w:ascii="仿宋_GB2312" w:hAnsi="仿宋_GB2312" w:eastAsia="仿宋_GB2312" w:cs="仿宋_GB2312"/>
                <w:szCs w:val="21"/>
              </w:rPr>
            </w:pPr>
            <w:r>
              <w:rPr>
                <w:rFonts w:hint="eastAsia" w:ascii="仿宋_GB2312" w:hAnsi="仿宋_GB2312" w:eastAsia="仿宋_GB2312" w:cs="仿宋_GB2312"/>
                <w:szCs w:val="21"/>
              </w:rPr>
              <w:t>各乡镇政府</w:t>
            </w:r>
          </w:p>
          <w:p>
            <w:pPr>
              <w:spacing w:line="240" w:lineRule="exact"/>
              <w:jc w:val="center"/>
              <w:outlineLvl w:val="4"/>
              <w:rPr>
                <w:rFonts w:ascii="仿宋_GB2312" w:hAnsi="仿宋_GB2312" w:eastAsia="仿宋_GB2312" w:cs="仿宋_GB2312"/>
                <w:szCs w:val="21"/>
              </w:rPr>
            </w:pPr>
            <w:r>
              <w:rPr>
                <w:rFonts w:hint="eastAsia" w:ascii="仿宋_GB2312" w:hAnsi="仿宋_GB2312" w:eastAsia="仿宋_GB2312" w:cs="仿宋_GB2312"/>
                <w:szCs w:val="21"/>
              </w:rPr>
              <w:t>城市社区管委会</w:t>
            </w:r>
          </w:p>
        </w:tc>
        <w:tc>
          <w:tcPr>
            <w:tcW w:w="1170" w:type="dxa"/>
            <w:vAlign w:val="center"/>
          </w:tcPr>
          <w:p>
            <w:pPr>
              <w:autoSpaceDE w:val="0"/>
              <w:autoSpaceDN w:val="0"/>
              <w:spacing w:line="340" w:lineRule="exact"/>
              <w:rPr>
                <w:rFonts w:ascii="仿宋_GB2312" w:hAnsi="宋体" w:eastAsia="仿宋_GB2312"/>
                <w:szCs w:val="21"/>
              </w:rPr>
            </w:pPr>
            <w:r>
              <w:rPr>
                <w:rFonts w:hint="eastAsia" w:ascii="仿宋_GB2312" w:hAnsi="宋体" w:eastAsia="仿宋_GB2312"/>
                <w:szCs w:val="21"/>
              </w:rPr>
              <w:t>县卫健委</w:t>
            </w:r>
          </w:p>
        </w:tc>
      </w:tr>
    </w:tbl>
    <w:p>
      <w:pPr>
        <w:spacing w:line="520" w:lineRule="exact"/>
        <w:sectPr>
          <w:pgSz w:w="16838" w:h="11906" w:orient="landscape"/>
          <w:pgMar w:top="1803" w:right="1440" w:bottom="1803" w:left="1440" w:header="851" w:footer="992" w:gutter="0"/>
          <w:pgNumType w:fmt="numberInDash"/>
          <w:cols w:space="0" w:num="1"/>
          <w:docGrid w:type="lines" w:linePitch="319" w:charSpace="0"/>
        </w:sectPr>
      </w:pPr>
    </w:p>
    <w:tbl>
      <w:tblPr>
        <w:tblStyle w:val="5"/>
        <w:tblpPr w:leftFromText="180" w:rightFromText="180" w:vertAnchor="text" w:horzAnchor="margin" w:tblpY="-49"/>
        <w:tblOverlap w:val="never"/>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1"/>
        <w:gridCol w:w="1940"/>
        <w:gridCol w:w="2516"/>
        <w:gridCol w:w="2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2421" w:type="dxa"/>
            <w:tcBorders>
              <w:top w:val="nil"/>
              <w:left w:val="nil"/>
              <w:bottom w:val="nil"/>
              <w:right w:val="nil"/>
            </w:tcBorders>
            <w:vAlign w:val="center"/>
          </w:tcPr>
          <w:p>
            <w:pPr>
              <w:widowControl/>
              <w:jc w:val="left"/>
              <w:rPr>
                <w:rFonts w:ascii="宋体" w:hAnsi="宋体" w:cs="宋体"/>
                <w:color w:val="000000"/>
                <w:kern w:val="0"/>
                <w:szCs w:val="32"/>
              </w:rPr>
            </w:pPr>
            <w:r>
              <w:rPr>
                <w:rFonts w:hint="eastAsia" w:ascii="黑体" w:hAnsi="黑体" w:eastAsia="黑体" w:cs="黑体"/>
                <w:color w:val="000000"/>
                <w:kern w:val="0"/>
                <w:sz w:val="32"/>
                <w:szCs w:val="32"/>
              </w:rPr>
              <w:t>附件3</w:t>
            </w:r>
          </w:p>
        </w:tc>
        <w:tc>
          <w:tcPr>
            <w:tcW w:w="1940" w:type="dxa"/>
            <w:tcBorders>
              <w:top w:val="nil"/>
              <w:left w:val="nil"/>
              <w:bottom w:val="nil"/>
              <w:right w:val="nil"/>
            </w:tcBorders>
            <w:vAlign w:val="center"/>
          </w:tcPr>
          <w:p>
            <w:pPr>
              <w:widowControl/>
              <w:jc w:val="center"/>
              <w:rPr>
                <w:rFonts w:ascii="宋体" w:hAnsi="宋体" w:cs="宋体"/>
                <w:color w:val="000000"/>
                <w:kern w:val="0"/>
                <w:sz w:val="24"/>
              </w:rPr>
            </w:pPr>
          </w:p>
        </w:tc>
        <w:tc>
          <w:tcPr>
            <w:tcW w:w="2516" w:type="dxa"/>
            <w:tcBorders>
              <w:top w:val="nil"/>
              <w:left w:val="nil"/>
              <w:bottom w:val="nil"/>
              <w:right w:val="nil"/>
            </w:tcBorders>
            <w:vAlign w:val="center"/>
          </w:tcPr>
          <w:p>
            <w:pPr>
              <w:widowControl/>
              <w:jc w:val="left"/>
              <w:rPr>
                <w:rFonts w:ascii="宋体" w:hAnsi="宋体" w:cs="宋体"/>
                <w:color w:val="000000"/>
                <w:kern w:val="0"/>
                <w:sz w:val="24"/>
              </w:rPr>
            </w:pPr>
          </w:p>
        </w:tc>
        <w:tc>
          <w:tcPr>
            <w:tcW w:w="2020" w:type="dxa"/>
            <w:tcBorders>
              <w:top w:val="nil"/>
              <w:left w:val="nil"/>
              <w:bottom w:val="nil"/>
              <w:right w:val="nil"/>
            </w:tcBorders>
            <w:vAlign w:val="center"/>
          </w:tcPr>
          <w:p>
            <w:pPr>
              <w:widowControl/>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897" w:type="dxa"/>
            <w:gridSpan w:val="4"/>
            <w:tcBorders>
              <w:top w:val="nil"/>
              <w:left w:val="nil"/>
              <w:bottom w:val="nil"/>
              <w:right w:val="nil"/>
            </w:tcBorders>
          </w:tcPr>
          <w:p>
            <w:pPr>
              <w:widowControl/>
              <w:spacing w:line="600" w:lineRule="exact"/>
              <w:jc w:val="center"/>
              <w:rPr>
                <w:rFonts w:ascii="方正小标宋简体" w:hAnsi="方正小标宋简体" w:eastAsia="方正小标宋简体" w:cs="方正小标宋简体"/>
                <w:bCs/>
                <w:color w:val="000000"/>
                <w:spacing w:val="20"/>
                <w:sz w:val="44"/>
                <w:szCs w:val="44"/>
              </w:rPr>
            </w:pPr>
            <w:r>
              <w:rPr>
                <w:rFonts w:hint="eastAsia" w:ascii="方正小标宋简体" w:hAnsi="方正小标宋简体" w:eastAsia="方正小标宋简体" w:cs="方正小标宋简体"/>
                <w:bCs/>
                <w:color w:val="000000"/>
                <w:spacing w:val="20"/>
                <w:sz w:val="44"/>
                <w:szCs w:val="44"/>
              </w:rPr>
              <w:t>进贤县2020年全县统一灭蚊、蝇、蟑螂</w:t>
            </w:r>
          </w:p>
          <w:p>
            <w:pPr>
              <w:widowControl/>
              <w:spacing w:line="600" w:lineRule="exact"/>
              <w:jc w:val="center"/>
              <w:rPr>
                <w:rFonts w:ascii="宋体" w:hAnsi="宋体" w:cs="宋体"/>
                <w:b/>
                <w:bCs/>
                <w:color w:val="000000"/>
                <w:kern w:val="0"/>
                <w:sz w:val="44"/>
                <w:szCs w:val="44"/>
              </w:rPr>
            </w:pPr>
            <w:r>
              <w:rPr>
                <w:rFonts w:hint="eastAsia" w:ascii="方正小标宋简体" w:hAnsi="方正小标宋简体" w:eastAsia="方正小标宋简体" w:cs="方正小标宋简体"/>
                <w:bCs/>
                <w:color w:val="000000"/>
                <w:spacing w:val="20"/>
                <w:sz w:val="44"/>
                <w:szCs w:val="44"/>
              </w:rPr>
              <w:t>活动药物分配表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421" w:type="dxa"/>
            <w:tcBorders>
              <w:top w:val="single" w:color="auto" w:sz="4" w:space="0"/>
            </w:tcBorders>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单位</w:t>
            </w:r>
          </w:p>
        </w:tc>
        <w:tc>
          <w:tcPr>
            <w:tcW w:w="1940" w:type="dxa"/>
            <w:tcBorders>
              <w:top w:val="single" w:color="auto" w:sz="4" w:space="0"/>
            </w:tcBorders>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数量(份)</w:t>
            </w:r>
          </w:p>
        </w:tc>
        <w:tc>
          <w:tcPr>
            <w:tcW w:w="2516" w:type="dxa"/>
            <w:tcBorders>
              <w:top w:val="single" w:color="auto" w:sz="4" w:space="0"/>
            </w:tcBorders>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单位</w:t>
            </w:r>
          </w:p>
        </w:tc>
        <w:tc>
          <w:tcPr>
            <w:tcW w:w="2020" w:type="dxa"/>
            <w:tcBorders>
              <w:top w:val="single" w:color="auto" w:sz="4" w:space="0"/>
            </w:tcBorders>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数量(份)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421"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县委办</w:t>
            </w:r>
          </w:p>
        </w:tc>
        <w:tc>
          <w:tcPr>
            <w:tcW w:w="194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200</w:t>
            </w:r>
          </w:p>
        </w:tc>
        <w:tc>
          <w:tcPr>
            <w:tcW w:w="2516"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人大办</w:t>
            </w:r>
          </w:p>
        </w:tc>
        <w:tc>
          <w:tcPr>
            <w:tcW w:w="202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421"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政府办</w:t>
            </w:r>
          </w:p>
        </w:tc>
        <w:tc>
          <w:tcPr>
            <w:tcW w:w="194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200</w:t>
            </w:r>
          </w:p>
        </w:tc>
        <w:tc>
          <w:tcPr>
            <w:tcW w:w="2516"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政协办</w:t>
            </w:r>
          </w:p>
        </w:tc>
        <w:tc>
          <w:tcPr>
            <w:tcW w:w="202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421"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纪委办</w:t>
            </w:r>
          </w:p>
        </w:tc>
        <w:tc>
          <w:tcPr>
            <w:tcW w:w="194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200</w:t>
            </w:r>
          </w:p>
        </w:tc>
        <w:tc>
          <w:tcPr>
            <w:tcW w:w="2516"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人武部</w:t>
            </w:r>
          </w:p>
        </w:tc>
        <w:tc>
          <w:tcPr>
            <w:tcW w:w="202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421"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组织部</w:t>
            </w:r>
          </w:p>
        </w:tc>
        <w:tc>
          <w:tcPr>
            <w:tcW w:w="194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200</w:t>
            </w:r>
          </w:p>
        </w:tc>
        <w:tc>
          <w:tcPr>
            <w:tcW w:w="2516"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宣传部</w:t>
            </w:r>
          </w:p>
        </w:tc>
        <w:tc>
          <w:tcPr>
            <w:tcW w:w="202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421"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统战部</w:t>
            </w:r>
          </w:p>
        </w:tc>
        <w:tc>
          <w:tcPr>
            <w:tcW w:w="194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100</w:t>
            </w:r>
          </w:p>
        </w:tc>
        <w:tc>
          <w:tcPr>
            <w:tcW w:w="2516"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信访局</w:t>
            </w:r>
          </w:p>
        </w:tc>
        <w:tc>
          <w:tcPr>
            <w:tcW w:w="202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421"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政法委</w:t>
            </w:r>
          </w:p>
        </w:tc>
        <w:tc>
          <w:tcPr>
            <w:tcW w:w="194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200</w:t>
            </w:r>
          </w:p>
        </w:tc>
        <w:tc>
          <w:tcPr>
            <w:tcW w:w="2516"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法院</w:t>
            </w:r>
          </w:p>
        </w:tc>
        <w:tc>
          <w:tcPr>
            <w:tcW w:w="202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421"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检察院</w:t>
            </w:r>
          </w:p>
        </w:tc>
        <w:tc>
          <w:tcPr>
            <w:tcW w:w="194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300</w:t>
            </w:r>
          </w:p>
        </w:tc>
        <w:tc>
          <w:tcPr>
            <w:tcW w:w="2516"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发改委</w:t>
            </w:r>
          </w:p>
        </w:tc>
        <w:tc>
          <w:tcPr>
            <w:tcW w:w="202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421"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经济开发区</w:t>
            </w:r>
          </w:p>
        </w:tc>
        <w:tc>
          <w:tcPr>
            <w:tcW w:w="194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500</w:t>
            </w:r>
          </w:p>
        </w:tc>
        <w:tc>
          <w:tcPr>
            <w:tcW w:w="2516"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卫健委</w:t>
            </w:r>
          </w:p>
        </w:tc>
        <w:tc>
          <w:tcPr>
            <w:tcW w:w="202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421"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科工信局</w:t>
            </w:r>
          </w:p>
        </w:tc>
        <w:tc>
          <w:tcPr>
            <w:tcW w:w="194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200</w:t>
            </w:r>
          </w:p>
        </w:tc>
        <w:tc>
          <w:tcPr>
            <w:tcW w:w="2516"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教体局</w:t>
            </w:r>
          </w:p>
        </w:tc>
        <w:tc>
          <w:tcPr>
            <w:tcW w:w="202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421"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城管局</w:t>
            </w:r>
          </w:p>
        </w:tc>
        <w:tc>
          <w:tcPr>
            <w:tcW w:w="194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400</w:t>
            </w:r>
          </w:p>
        </w:tc>
        <w:tc>
          <w:tcPr>
            <w:tcW w:w="2516"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财政局</w:t>
            </w:r>
          </w:p>
        </w:tc>
        <w:tc>
          <w:tcPr>
            <w:tcW w:w="202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421"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文广新旅局</w:t>
            </w:r>
          </w:p>
        </w:tc>
        <w:tc>
          <w:tcPr>
            <w:tcW w:w="194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400</w:t>
            </w:r>
          </w:p>
        </w:tc>
        <w:tc>
          <w:tcPr>
            <w:tcW w:w="2516"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人社局</w:t>
            </w:r>
          </w:p>
        </w:tc>
        <w:tc>
          <w:tcPr>
            <w:tcW w:w="202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421"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民政局</w:t>
            </w:r>
          </w:p>
        </w:tc>
        <w:tc>
          <w:tcPr>
            <w:tcW w:w="194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200</w:t>
            </w:r>
          </w:p>
        </w:tc>
        <w:tc>
          <w:tcPr>
            <w:tcW w:w="2516"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司法局</w:t>
            </w:r>
          </w:p>
        </w:tc>
        <w:tc>
          <w:tcPr>
            <w:tcW w:w="202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421"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应急管理局</w:t>
            </w:r>
          </w:p>
        </w:tc>
        <w:tc>
          <w:tcPr>
            <w:tcW w:w="194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200</w:t>
            </w:r>
          </w:p>
        </w:tc>
        <w:tc>
          <w:tcPr>
            <w:tcW w:w="2516"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审计局</w:t>
            </w:r>
          </w:p>
        </w:tc>
        <w:tc>
          <w:tcPr>
            <w:tcW w:w="202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421"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公安局</w:t>
            </w:r>
          </w:p>
        </w:tc>
        <w:tc>
          <w:tcPr>
            <w:tcW w:w="194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400</w:t>
            </w:r>
          </w:p>
        </w:tc>
        <w:tc>
          <w:tcPr>
            <w:tcW w:w="2516"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交通局</w:t>
            </w:r>
          </w:p>
        </w:tc>
        <w:tc>
          <w:tcPr>
            <w:tcW w:w="202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421"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统计局</w:t>
            </w:r>
          </w:p>
        </w:tc>
        <w:tc>
          <w:tcPr>
            <w:tcW w:w="194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150</w:t>
            </w:r>
          </w:p>
        </w:tc>
        <w:tc>
          <w:tcPr>
            <w:tcW w:w="2516"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生态环境局</w:t>
            </w:r>
          </w:p>
        </w:tc>
        <w:tc>
          <w:tcPr>
            <w:tcW w:w="202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421"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住建局</w:t>
            </w:r>
          </w:p>
        </w:tc>
        <w:tc>
          <w:tcPr>
            <w:tcW w:w="194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700</w:t>
            </w:r>
          </w:p>
        </w:tc>
        <w:tc>
          <w:tcPr>
            <w:tcW w:w="2516"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农业农村局</w:t>
            </w:r>
          </w:p>
        </w:tc>
        <w:tc>
          <w:tcPr>
            <w:tcW w:w="202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421" w:type="dxa"/>
            <w:tcBorders>
              <w:bottom w:val="single" w:color="auto" w:sz="4" w:space="0"/>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水利局</w:t>
            </w:r>
          </w:p>
        </w:tc>
        <w:tc>
          <w:tcPr>
            <w:tcW w:w="1940" w:type="dxa"/>
            <w:tcBorders>
              <w:bottom w:val="single" w:color="auto" w:sz="4" w:space="0"/>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400</w:t>
            </w:r>
          </w:p>
        </w:tc>
        <w:tc>
          <w:tcPr>
            <w:tcW w:w="2516" w:type="dxa"/>
            <w:tcBorders>
              <w:bottom w:val="single" w:color="auto" w:sz="4" w:space="0"/>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自然资源局</w:t>
            </w:r>
          </w:p>
        </w:tc>
        <w:tc>
          <w:tcPr>
            <w:tcW w:w="2020" w:type="dxa"/>
            <w:tcBorders>
              <w:bottom w:val="single" w:color="auto" w:sz="4" w:space="0"/>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421" w:type="dxa"/>
            <w:tcBorders>
              <w:bottom w:val="single" w:color="auto" w:sz="4" w:space="0"/>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林业局</w:t>
            </w:r>
          </w:p>
        </w:tc>
        <w:tc>
          <w:tcPr>
            <w:tcW w:w="1940" w:type="dxa"/>
            <w:tcBorders>
              <w:bottom w:val="single" w:color="auto" w:sz="4" w:space="0"/>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500</w:t>
            </w:r>
          </w:p>
        </w:tc>
        <w:tc>
          <w:tcPr>
            <w:tcW w:w="2516" w:type="dxa"/>
            <w:tcBorders>
              <w:bottom w:val="single" w:color="auto" w:sz="4" w:space="0"/>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总工会</w:t>
            </w:r>
          </w:p>
        </w:tc>
        <w:tc>
          <w:tcPr>
            <w:tcW w:w="2020" w:type="dxa"/>
            <w:tcBorders>
              <w:bottom w:val="single" w:color="auto" w:sz="4" w:space="0"/>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421" w:type="dxa"/>
            <w:tcBorders>
              <w:bottom w:val="single" w:color="auto" w:sz="4" w:space="0"/>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粮食局</w:t>
            </w:r>
          </w:p>
        </w:tc>
        <w:tc>
          <w:tcPr>
            <w:tcW w:w="1940" w:type="dxa"/>
            <w:tcBorders>
              <w:bottom w:val="single" w:color="auto" w:sz="4" w:space="0"/>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200</w:t>
            </w:r>
          </w:p>
        </w:tc>
        <w:tc>
          <w:tcPr>
            <w:tcW w:w="2516" w:type="dxa"/>
            <w:tcBorders>
              <w:bottom w:val="single" w:color="auto" w:sz="4" w:space="0"/>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畜牧局</w:t>
            </w:r>
          </w:p>
        </w:tc>
        <w:tc>
          <w:tcPr>
            <w:tcW w:w="2020" w:type="dxa"/>
            <w:tcBorders>
              <w:bottom w:val="single" w:color="auto" w:sz="4" w:space="0"/>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421" w:type="dxa"/>
            <w:tcBorders>
              <w:bottom w:val="single" w:color="auto" w:sz="4" w:space="0"/>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农机局</w:t>
            </w:r>
          </w:p>
        </w:tc>
        <w:tc>
          <w:tcPr>
            <w:tcW w:w="1940" w:type="dxa"/>
            <w:tcBorders>
              <w:bottom w:val="single" w:color="auto" w:sz="4" w:space="0"/>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100</w:t>
            </w:r>
          </w:p>
        </w:tc>
        <w:tc>
          <w:tcPr>
            <w:tcW w:w="2516" w:type="dxa"/>
            <w:tcBorders>
              <w:bottom w:val="single" w:color="auto" w:sz="4" w:space="0"/>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妇联</w:t>
            </w:r>
          </w:p>
        </w:tc>
        <w:tc>
          <w:tcPr>
            <w:tcW w:w="2020" w:type="dxa"/>
            <w:tcBorders>
              <w:bottom w:val="single" w:color="auto" w:sz="4" w:space="0"/>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421" w:type="dxa"/>
            <w:tcBorders>
              <w:bottom w:val="single" w:color="auto" w:sz="4" w:space="0"/>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市场监管局</w:t>
            </w:r>
          </w:p>
        </w:tc>
        <w:tc>
          <w:tcPr>
            <w:tcW w:w="1940" w:type="dxa"/>
            <w:tcBorders>
              <w:bottom w:val="single" w:color="auto" w:sz="4" w:space="0"/>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600</w:t>
            </w:r>
          </w:p>
        </w:tc>
        <w:tc>
          <w:tcPr>
            <w:tcW w:w="2516" w:type="dxa"/>
            <w:tcBorders>
              <w:bottom w:val="single" w:color="auto" w:sz="4" w:space="0"/>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侨联</w:t>
            </w:r>
          </w:p>
        </w:tc>
        <w:tc>
          <w:tcPr>
            <w:tcW w:w="2020" w:type="dxa"/>
            <w:tcBorders>
              <w:bottom w:val="single" w:color="auto" w:sz="4" w:space="0"/>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421" w:type="dxa"/>
            <w:tcBorders>
              <w:bottom w:val="single" w:color="auto" w:sz="4" w:space="0"/>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团县委</w:t>
            </w:r>
          </w:p>
        </w:tc>
        <w:tc>
          <w:tcPr>
            <w:tcW w:w="1940" w:type="dxa"/>
            <w:tcBorders>
              <w:bottom w:val="single" w:color="auto" w:sz="4" w:space="0"/>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100</w:t>
            </w:r>
          </w:p>
        </w:tc>
        <w:tc>
          <w:tcPr>
            <w:tcW w:w="2516" w:type="dxa"/>
            <w:tcBorders>
              <w:bottom w:val="single" w:color="auto" w:sz="4" w:space="0"/>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科协</w:t>
            </w:r>
          </w:p>
        </w:tc>
        <w:tc>
          <w:tcPr>
            <w:tcW w:w="2020" w:type="dxa"/>
            <w:tcBorders>
              <w:bottom w:val="single" w:color="auto" w:sz="4" w:space="0"/>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421" w:type="dxa"/>
            <w:tcBorders>
              <w:bottom w:val="single" w:color="auto" w:sz="4" w:space="0"/>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工商联</w:t>
            </w:r>
          </w:p>
        </w:tc>
        <w:tc>
          <w:tcPr>
            <w:tcW w:w="1940" w:type="dxa"/>
            <w:tcBorders>
              <w:bottom w:val="single" w:color="auto" w:sz="4" w:space="0"/>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100</w:t>
            </w:r>
          </w:p>
        </w:tc>
        <w:tc>
          <w:tcPr>
            <w:tcW w:w="2516" w:type="dxa"/>
            <w:tcBorders>
              <w:bottom w:val="single" w:color="auto" w:sz="4" w:space="0"/>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史志办</w:t>
            </w:r>
          </w:p>
        </w:tc>
        <w:tc>
          <w:tcPr>
            <w:tcW w:w="2020" w:type="dxa"/>
            <w:tcBorders>
              <w:bottom w:val="single" w:color="auto" w:sz="4" w:space="0"/>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421" w:type="dxa"/>
            <w:tcBorders>
              <w:bottom w:val="single" w:color="auto" w:sz="4" w:space="0"/>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残联</w:t>
            </w:r>
          </w:p>
        </w:tc>
        <w:tc>
          <w:tcPr>
            <w:tcW w:w="1940" w:type="dxa"/>
            <w:tcBorders>
              <w:bottom w:val="single" w:color="auto" w:sz="4" w:space="0"/>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200</w:t>
            </w:r>
          </w:p>
        </w:tc>
        <w:tc>
          <w:tcPr>
            <w:tcW w:w="2516" w:type="dxa"/>
            <w:tcBorders>
              <w:bottom w:val="single" w:color="auto" w:sz="4" w:space="0"/>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商务局</w:t>
            </w:r>
          </w:p>
        </w:tc>
        <w:tc>
          <w:tcPr>
            <w:tcW w:w="2020" w:type="dxa"/>
            <w:tcBorders>
              <w:bottom w:val="single" w:color="auto" w:sz="4" w:space="0"/>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421" w:type="dxa"/>
            <w:tcBorders>
              <w:bottom w:val="nil"/>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县委党校</w:t>
            </w:r>
          </w:p>
        </w:tc>
        <w:tc>
          <w:tcPr>
            <w:tcW w:w="1940" w:type="dxa"/>
            <w:tcBorders>
              <w:bottom w:val="nil"/>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300</w:t>
            </w:r>
          </w:p>
        </w:tc>
        <w:tc>
          <w:tcPr>
            <w:tcW w:w="2516" w:type="dxa"/>
            <w:tcBorders>
              <w:bottom w:val="nil"/>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退役军人事务局</w:t>
            </w:r>
          </w:p>
        </w:tc>
        <w:tc>
          <w:tcPr>
            <w:tcW w:w="2020" w:type="dxa"/>
            <w:tcBorders>
              <w:bottom w:val="nil"/>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trPr>
        <w:tc>
          <w:tcPr>
            <w:tcW w:w="8897" w:type="dxa"/>
            <w:gridSpan w:val="4"/>
            <w:tcBorders>
              <w:top w:val="nil"/>
              <w:left w:val="nil"/>
              <w:bottom w:val="nil"/>
              <w:right w:val="nil"/>
            </w:tcBorders>
            <w:vAlign w:val="center"/>
          </w:tcPr>
          <w:p>
            <w:pPr>
              <w:widowControl/>
              <w:spacing w:line="600" w:lineRule="exact"/>
              <w:jc w:val="center"/>
              <w:rPr>
                <w:rFonts w:ascii="方正小标宋简体" w:hAnsi="方正小标宋简体" w:eastAsia="方正小标宋简体" w:cs="方正小标宋简体"/>
                <w:bCs/>
                <w:color w:val="000000"/>
                <w:spacing w:val="20"/>
                <w:sz w:val="44"/>
                <w:szCs w:val="44"/>
              </w:rPr>
            </w:pPr>
            <w:r>
              <w:rPr>
                <w:rFonts w:hint="eastAsia" w:ascii="方正小标宋简体" w:hAnsi="方正小标宋简体" w:eastAsia="方正小标宋简体" w:cs="方正小标宋简体"/>
                <w:bCs/>
                <w:color w:val="000000"/>
                <w:spacing w:val="20"/>
                <w:sz w:val="44"/>
                <w:szCs w:val="44"/>
              </w:rPr>
              <w:t>进贤县2020年全县统一灭蚊、蝇、蟑螂</w:t>
            </w:r>
          </w:p>
          <w:p>
            <w:pPr>
              <w:widowControl/>
              <w:jc w:val="center"/>
              <w:rPr>
                <w:rFonts w:ascii="宋体" w:hAnsi="宋体" w:cs="宋体"/>
                <w:color w:val="000000" w:themeColor="text1"/>
                <w:kern w:val="0"/>
                <w:sz w:val="40"/>
                <w:szCs w:val="40"/>
                <w14:textFill>
                  <w14:solidFill>
                    <w14:schemeClr w14:val="tx1"/>
                  </w14:solidFill>
                </w14:textFill>
              </w:rPr>
            </w:pPr>
            <w:r>
              <w:rPr>
                <w:rFonts w:hint="eastAsia" w:ascii="方正小标宋简体" w:hAnsi="方正小标宋简体" w:eastAsia="方正小标宋简体" w:cs="方正小标宋简体"/>
                <w:bCs/>
                <w:color w:val="000000"/>
                <w:spacing w:val="20"/>
                <w:sz w:val="44"/>
                <w:szCs w:val="44"/>
              </w:rPr>
              <w:t>活动药物分配表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421" w:type="dxa"/>
            <w:tcBorders>
              <w:top w:val="single" w:color="auto" w:sz="4" w:space="0"/>
            </w:tcBorders>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单位</w:t>
            </w:r>
          </w:p>
        </w:tc>
        <w:tc>
          <w:tcPr>
            <w:tcW w:w="1940" w:type="dxa"/>
            <w:tcBorders>
              <w:top w:val="single" w:color="auto" w:sz="4" w:space="0"/>
            </w:tcBorders>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数量(份)</w:t>
            </w:r>
          </w:p>
        </w:tc>
        <w:tc>
          <w:tcPr>
            <w:tcW w:w="2516" w:type="dxa"/>
            <w:tcBorders>
              <w:top w:val="single" w:color="auto" w:sz="4" w:space="0"/>
            </w:tcBorders>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单位</w:t>
            </w:r>
          </w:p>
        </w:tc>
        <w:tc>
          <w:tcPr>
            <w:tcW w:w="2020" w:type="dxa"/>
            <w:tcBorders>
              <w:top w:val="single" w:color="auto" w:sz="4" w:space="0"/>
            </w:tcBorders>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数量(份)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421" w:type="dxa"/>
            <w:tcBorders>
              <w:top w:val="single" w:color="auto" w:sz="4" w:space="0"/>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机关事务局</w:t>
            </w:r>
          </w:p>
        </w:tc>
        <w:tc>
          <w:tcPr>
            <w:tcW w:w="1940" w:type="dxa"/>
            <w:tcBorders>
              <w:top w:val="single" w:color="auto" w:sz="4" w:space="0"/>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300</w:t>
            </w:r>
          </w:p>
        </w:tc>
        <w:tc>
          <w:tcPr>
            <w:tcW w:w="2516" w:type="dxa"/>
            <w:tcBorders>
              <w:top w:val="single" w:color="auto" w:sz="4" w:space="0"/>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物业中心</w:t>
            </w:r>
          </w:p>
        </w:tc>
        <w:tc>
          <w:tcPr>
            <w:tcW w:w="2020" w:type="dxa"/>
            <w:tcBorders>
              <w:top w:val="single" w:color="auto" w:sz="4" w:space="0"/>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421" w:type="dxa"/>
            <w:tcBorders>
              <w:top w:val="single" w:color="auto" w:sz="4" w:space="0"/>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医疗保障局</w:t>
            </w:r>
          </w:p>
        </w:tc>
        <w:tc>
          <w:tcPr>
            <w:tcW w:w="1940" w:type="dxa"/>
            <w:tcBorders>
              <w:top w:val="single" w:color="auto" w:sz="4" w:space="0"/>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100</w:t>
            </w:r>
          </w:p>
        </w:tc>
        <w:tc>
          <w:tcPr>
            <w:tcW w:w="2516" w:type="dxa"/>
            <w:tcBorders>
              <w:top w:val="single" w:color="auto" w:sz="4" w:space="0"/>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供销社</w:t>
            </w:r>
          </w:p>
        </w:tc>
        <w:tc>
          <w:tcPr>
            <w:tcW w:w="2020" w:type="dxa"/>
            <w:tcBorders>
              <w:top w:val="single" w:color="auto" w:sz="4" w:space="0"/>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421" w:type="dxa"/>
            <w:tcBorders>
              <w:top w:val="single" w:color="auto" w:sz="4" w:space="0"/>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城投集团</w:t>
            </w:r>
          </w:p>
        </w:tc>
        <w:tc>
          <w:tcPr>
            <w:tcW w:w="1940" w:type="dxa"/>
            <w:tcBorders>
              <w:top w:val="single" w:color="auto" w:sz="4" w:space="0"/>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200</w:t>
            </w:r>
          </w:p>
        </w:tc>
        <w:tc>
          <w:tcPr>
            <w:tcW w:w="2516" w:type="dxa"/>
            <w:tcBorders>
              <w:top w:val="single" w:color="auto" w:sz="4" w:space="0"/>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交警大队</w:t>
            </w:r>
          </w:p>
        </w:tc>
        <w:tc>
          <w:tcPr>
            <w:tcW w:w="2020" w:type="dxa"/>
            <w:tcBorders>
              <w:top w:val="single" w:color="auto" w:sz="4" w:space="0"/>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421" w:type="dxa"/>
            <w:tcBorders>
              <w:top w:val="single" w:color="auto" w:sz="4" w:space="0"/>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农文旅投</w:t>
            </w:r>
          </w:p>
        </w:tc>
        <w:tc>
          <w:tcPr>
            <w:tcW w:w="1940" w:type="dxa"/>
            <w:tcBorders>
              <w:top w:val="single" w:color="auto" w:sz="4" w:space="0"/>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200</w:t>
            </w:r>
          </w:p>
        </w:tc>
        <w:tc>
          <w:tcPr>
            <w:tcW w:w="2516" w:type="dxa"/>
            <w:tcBorders>
              <w:top w:val="single" w:color="auto" w:sz="4" w:space="0"/>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民和派出所</w:t>
            </w:r>
          </w:p>
        </w:tc>
        <w:tc>
          <w:tcPr>
            <w:tcW w:w="2020" w:type="dxa"/>
            <w:tcBorders>
              <w:top w:val="single" w:color="auto" w:sz="4" w:space="0"/>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421" w:type="dxa"/>
            <w:tcBorders>
              <w:top w:val="single" w:color="auto" w:sz="4" w:space="0"/>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轻工业联社</w:t>
            </w:r>
          </w:p>
        </w:tc>
        <w:tc>
          <w:tcPr>
            <w:tcW w:w="1940" w:type="dxa"/>
            <w:tcBorders>
              <w:top w:val="single" w:color="auto" w:sz="4" w:space="0"/>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150</w:t>
            </w:r>
          </w:p>
        </w:tc>
        <w:tc>
          <w:tcPr>
            <w:tcW w:w="2516" w:type="dxa"/>
            <w:tcBorders>
              <w:top w:val="single" w:color="auto" w:sz="4" w:space="0"/>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新区派出所</w:t>
            </w:r>
          </w:p>
        </w:tc>
        <w:tc>
          <w:tcPr>
            <w:tcW w:w="2020" w:type="dxa"/>
            <w:tcBorders>
              <w:top w:val="single" w:color="auto" w:sz="4" w:space="0"/>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421"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税务局</w:t>
            </w:r>
          </w:p>
        </w:tc>
        <w:tc>
          <w:tcPr>
            <w:tcW w:w="194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800</w:t>
            </w:r>
          </w:p>
        </w:tc>
        <w:tc>
          <w:tcPr>
            <w:tcW w:w="2516"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财税学校</w:t>
            </w:r>
          </w:p>
        </w:tc>
        <w:tc>
          <w:tcPr>
            <w:tcW w:w="202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421"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国家电网进贤公司</w:t>
            </w:r>
          </w:p>
        </w:tc>
        <w:tc>
          <w:tcPr>
            <w:tcW w:w="194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800</w:t>
            </w:r>
          </w:p>
        </w:tc>
        <w:tc>
          <w:tcPr>
            <w:tcW w:w="2516"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红壤研究所</w:t>
            </w:r>
          </w:p>
        </w:tc>
        <w:tc>
          <w:tcPr>
            <w:tcW w:w="202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421"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南昌公路局进贤分局</w:t>
            </w:r>
          </w:p>
        </w:tc>
        <w:tc>
          <w:tcPr>
            <w:tcW w:w="194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400</w:t>
            </w:r>
          </w:p>
        </w:tc>
        <w:tc>
          <w:tcPr>
            <w:tcW w:w="2516"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气象局</w:t>
            </w:r>
          </w:p>
        </w:tc>
        <w:tc>
          <w:tcPr>
            <w:tcW w:w="202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421"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烟草公司</w:t>
            </w:r>
          </w:p>
        </w:tc>
        <w:tc>
          <w:tcPr>
            <w:tcW w:w="194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400</w:t>
            </w:r>
          </w:p>
        </w:tc>
        <w:tc>
          <w:tcPr>
            <w:tcW w:w="2516"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盐务局</w:t>
            </w:r>
          </w:p>
        </w:tc>
        <w:tc>
          <w:tcPr>
            <w:tcW w:w="202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421"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联通进贤分公司</w:t>
            </w:r>
          </w:p>
        </w:tc>
        <w:tc>
          <w:tcPr>
            <w:tcW w:w="194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400</w:t>
            </w:r>
          </w:p>
        </w:tc>
        <w:tc>
          <w:tcPr>
            <w:tcW w:w="2516"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民和镇</w:t>
            </w:r>
          </w:p>
        </w:tc>
        <w:tc>
          <w:tcPr>
            <w:tcW w:w="202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421"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电信进贤分公司</w:t>
            </w:r>
          </w:p>
        </w:tc>
        <w:tc>
          <w:tcPr>
            <w:tcW w:w="194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400</w:t>
            </w:r>
          </w:p>
        </w:tc>
        <w:tc>
          <w:tcPr>
            <w:tcW w:w="2516"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白圩乡</w:t>
            </w:r>
          </w:p>
        </w:tc>
        <w:tc>
          <w:tcPr>
            <w:tcW w:w="202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421"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移动进贤分公司</w:t>
            </w:r>
          </w:p>
        </w:tc>
        <w:tc>
          <w:tcPr>
            <w:tcW w:w="194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400</w:t>
            </w:r>
          </w:p>
        </w:tc>
        <w:tc>
          <w:tcPr>
            <w:tcW w:w="2516"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长山晏乡</w:t>
            </w:r>
          </w:p>
        </w:tc>
        <w:tc>
          <w:tcPr>
            <w:tcW w:w="202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421"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农业银行</w:t>
            </w:r>
          </w:p>
        </w:tc>
        <w:tc>
          <w:tcPr>
            <w:tcW w:w="194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600</w:t>
            </w:r>
          </w:p>
        </w:tc>
        <w:tc>
          <w:tcPr>
            <w:tcW w:w="2516"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李渡镇</w:t>
            </w:r>
          </w:p>
        </w:tc>
        <w:tc>
          <w:tcPr>
            <w:tcW w:w="202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421"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中国银行</w:t>
            </w:r>
          </w:p>
        </w:tc>
        <w:tc>
          <w:tcPr>
            <w:tcW w:w="194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200</w:t>
            </w:r>
          </w:p>
        </w:tc>
        <w:tc>
          <w:tcPr>
            <w:tcW w:w="2516"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文港镇</w:t>
            </w:r>
          </w:p>
        </w:tc>
        <w:tc>
          <w:tcPr>
            <w:tcW w:w="202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421"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农商银行</w:t>
            </w:r>
          </w:p>
        </w:tc>
        <w:tc>
          <w:tcPr>
            <w:tcW w:w="194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600</w:t>
            </w:r>
          </w:p>
        </w:tc>
        <w:tc>
          <w:tcPr>
            <w:tcW w:w="2516"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温圳镇</w:t>
            </w:r>
          </w:p>
        </w:tc>
        <w:tc>
          <w:tcPr>
            <w:tcW w:w="202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421"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江西银行</w:t>
            </w:r>
          </w:p>
        </w:tc>
        <w:tc>
          <w:tcPr>
            <w:tcW w:w="194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200</w:t>
            </w:r>
          </w:p>
        </w:tc>
        <w:tc>
          <w:tcPr>
            <w:tcW w:w="2516"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架桥镇</w:t>
            </w:r>
          </w:p>
        </w:tc>
        <w:tc>
          <w:tcPr>
            <w:tcW w:w="202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421"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上饶银行</w:t>
            </w:r>
          </w:p>
        </w:tc>
        <w:tc>
          <w:tcPr>
            <w:tcW w:w="194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200</w:t>
            </w:r>
          </w:p>
        </w:tc>
        <w:tc>
          <w:tcPr>
            <w:tcW w:w="2516"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泉岭乡</w:t>
            </w:r>
          </w:p>
        </w:tc>
        <w:tc>
          <w:tcPr>
            <w:tcW w:w="202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421"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赣州银行</w:t>
            </w:r>
          </w:p>
        </w:tc>
        <w:tc>
          <w:tcPr>
            <w:tcW w:w="194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200</w:t>
            </w:r>
          </w:p>
        </w:tc>
        <w:tc>
          <w:tcPr>
            <w:tcW w:w="2516"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张公镇</w:t>
            </w:r>
          </w:p>
        </w:tc>
        <w:tc>
          <w:tcPr>
            <w:tcW w:w="202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421"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寿险公司</w:t>
            </w:r>
          </w:p>
        </w:tc>
        <w:tc>
          <w:tcPr>
            <w:tcW w:w="194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200</w:t>
            </w:r>
          </w:p>
        </w:tc>
        <w:tc>
          <w:tcPr>
            <w:tcW w:w="2516"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罗溪镇</w:t>
            </w:r>
          </w:p>
        </w:tc>
        <w:tc>
          <w:tcPr>
            <w:tcW w:w="202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421"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新华集团进贤公司</w:t>
            </w:r>
          </w:p>
        </w:tc>
        <w:tc>
          <w:tcPr>
            <w:tcW w:w="194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200</w:t>
            </w:r>
          </w:p>
        </w:tc>
        <w:tc>
          <w:tcPr>
            <w:tcW w:w="2516"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七里乡</w:t>
            </w:r>
          </w:p>
        </w:tc>
        <w:tc>
          <w:tcPr>
            <w:tcW w:w="202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421"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工程技工学校</w:t>
            </w:r>
          </w:p>
        </w:tc>
        <w:tc>
          <w:tcPr>
            <w:tcW w:w="194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500</w:t>
            </w:r>
          </w:p>
        </w:tc>
        <w:tc>
          <w:tcPr>
            <w:tcW w:w="2516"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前坊镇</w:t>
            </w:r>
          </w:p>
        </w:tc>
        <w:tc>
          <w:tcPr>
            <w:tcW w:w="202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421" w:type="dxa"/>
            <w:tcBorders>
              <w:bottom w:val="single" w:color="auto" w:sz="4" w:space="0"/>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邮政速递</w:t>
            </w:r>
          </w:p>
        </w:tc>
        <w:tc>
          <w:tcPr>
            <w:tcW w:w="1940" w:type="dxa"/>
            <w:tcBorders>
              <w:bottom w:val="single" w:color="auto" w:sz="4" w:space="0"/>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150</w:t>
            </w:r>
          </w:p>
        </w:tc>
        <w:tc>
          <w:tcPr>
            <w:tcW w:w="2516" w:type="dxa"/>
            <w:tcBorders>
              <w:bottom w:val="single" w:color="auto" w:sz="4" w:space="0"/>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三阳集乡</w:t>
            </w:r>
          </w:p>
        </w:tc>
        <w:tc>
          <w:tcPr>
            <w:tcW w:w="2020" w:type="dxa"/>
            <w:tcBorders>
              <w:bottom w:val="single" w:color="auto" w:sz="4" w:space="0"/>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421" w:type="dxa"/>
            <w:tcBorders>
              <w:bottom w:val="single" w:color="auto" w:sz="4" w:space="0"/>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邮政进贤分公司</w:t>
            </w:r>
          </w:p>
        </w:tc>
        <w:tc>
          <w:tcPr>
            <w:tcW w:w="1940" w:type="dxa"/>
            <w:tcBorders>
              <w:bottom w:val="single" w:color="auto" w:sz="4" w:space="0"/>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200</w:t>
            </w:r>
          </w:p>
        </w:tc>
        <w:tc>
          <w:tcPr>
            <w:tcW w:w="2516" w:type="dxa"/>
            <w:tcBorders>
              <w:bottom w:val="single" w:color="auto" w:sz="4" w:space="0"/>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三里乡</w:t>
            </w:r>
          </w:p>
        </w:tc>
        <w:tc>
          <w:tcPr>
            <w:tcW w:w="2020" w:type="dxa"/>
            <w:tcBorders>
              <w:bottom w:val="single" w:color="auto" w:sz="4" w:space="0"/>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421" w:type="dxa"/>
            <w:tcBorders>
              <w:bottom w:val="single" w:color="auto" w:sz="4" w:space="0"/>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人民银行进贤支行</w:t>
            </w:r>
          </w:p>
        </w:tc>
        <w:tc>
          <w:tcPr>
            <w:tcW w:w="1940" w:type="dxa"/>
            <w:tcBorders>
              <w:bottom w:val="single" w:color="auto" w:sz="4" w:space="0"/>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200</w:t>
            </w:r>
          </w:p>
        </w:tc>
        <w:tc>
          <w:tcPr>
            <w:tcW w:w="2516" w:type="dxa"/>
            <w:tcBorders>
              <w:bottom w:val="single" w:color="auto" w:sz="4" w:space="0"/>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梅庄镇</w:t>
            </w:r>
          </w:p>
        </w:tc>
        <w:tc>
          <w:tcPr>
            <w:tcW w:w="2020" w:type="dxa"/>
            <w:tcBorders>
              <w:bottom w:val="single" w:color="auto" w:sz="4" w:space="0"/>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421" w:type="dxa"/>
            <w:tcBorders>
              <w:bottom w:val="single" w:color="auto" w:sz="4" w:space="0"/>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工商银行</w:t>
            </w:r>
          </w:p>
        </w:tc>
        <w:tc>
          <w:tcPr>
            <w:tcW w:w="1940" w:type="dxa"/>
            <w:tcBorders>
              <w:bottom w:val="single" w:color="auto" w:sz="4" w:space="0"/>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600</w:t>
            </w:r>
          </w:p>
        </w:tc>
        <w:tc>
          <w:tcPr>
            <w:tcW w:w="2516" w:type="dxa"/>
            <w:tcBorders>
              <w:bottom w:val="single" w:color="auto" w:sz="4" w:space="0"/>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二塘乡</w:t>
            </w:r>
          </w:p>
        </w:tc>
        <w:tc>
          <w:tcPr>
            <w:tcW w:w="2020" w:type="dxa"/>
            <w:tcBorders>
              <w:bottom w:val="single" w:color="auto" w:sz="4" w:space="0"/>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421" w:type="dxa"/>
            <w:tcBorders>
              <w:bottom w:val="single" w:color="auto" w:sz="4" w:space="0"/>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建设银行</w:t>
            </w:r>
          </w:p>
        </w:tc>
        <w:tc>
          <w:tcPr>
            <w:tcW w:w="1940" w:type="dxa"/>
            <w:tcBorders>
              <w:bottom w:val="single" w:color="auto" w:sz="4" w:space="0"/>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600</w:t>
            </w:r>
          </w:p>
        </w:tc>
        <w:tc>
          <w:tcPr>
            <w:tcW w:w="2516" w:type="dxa"/>
            <w:tcBorders>
              <w:bottom w:val="single" w:color="auto" w:sz="4" w:space="0"/>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钟陵乡</w:t>
            </w:r>
          </w:p>
        </w:tc>
        <w:tc>
          <w:tcPr>
            <w:tcW w:w="2020" w:type="dxa"/>
            <w:tcBorders>
              <w:bottom w:val="single" w:color="auto" w:sz="4" w:space="0"/>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421" w:type="dxa"/>
            <w:tcBorders>
              <w:bottom w:val="single" w:color="auto" w:sz="4" w:space="0"/>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农发行</w:t>
            </w:r>
          </w:p>
        </w:tc>
        <w:tc>
          <w:tcPr>
            <w:tcW w:w="1940" w:type="dxa"/>
            <w:tcBorders>
              <w:bottom w:val="single" w:color="auto" w:sz="4" w:space="0"/>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200</w:t>
            </w:r>
          </w:p>
        </w:tc>
        <w:tc>
          <w:tcPr>
            <w:tcW w:w="2516" w:type="dxa"/>
            <w:tcBorders>
              <w:bottom w:val="single" w:color="auto" w:sz="4" w:space="0"/>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南台乡</w:t>
            </w:r>
          </w:p>
        </w:tc>
        <w:tc>
          <w:tcPr>
            <w:tcW w:w="2020" w:type="dxa"/>
            <w:tcBorders>
              <w:bottom w:val="single" w:color="auto" w:sz="4" w:space="0"/>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421" w:type="dxa"/>
            <w:tcBorders>
              <w:top w:val="single" w:color="auto" w:sz="4" w:space="0"/>
              <w:bottom w:val="single" w:color="auto" w:sz="4" w:space="0"/>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邮政银行</w:t>
            </w:r>
          </w:p>
        </w:tc>
        <w:tc>
          <w:tcPr>
            <w:tcW w:w="1940" w:type="dxa"/>
            <w:tcBorders>
              <w:top w:val="single" w:color="auto" w:sz="4" w:space="0"/>
              <w:bottom w:val="single" w:color="auto" w:sz="4" w:space="0"/>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200</w:t>
            </w:r>
          </w:p>
        </w:tc>
        <w:tc>
          <w:tcPr>
            <w:tcW w:w="2516" w:type="dxa"/>
            <w:tcBorders>
              <w:top w:val="single" w:color="auto" w:sz="4" w:space="0"/>
              <w:bottom w:val="single" w:color="auto" w:sz="4" w:space="0"/>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池溪乡</w:t>
            </w:r>
          </w:p>
        </w:tc>
        <w:tc>
          <w:tcPr>
            <w:tcW w:w="2020" w:type="dxa"/>
            <w:tcBorders>
              <w:top w:val="single" w:color="auto" w:sz="4" w:space="0"/>
              <w:bottom w:val="single" w:color="auto" w:sz="4" w:space="0"/>
            </w:tcBorders>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8897" w:type="dxa"/>
            <w:gridSpan w:val="4"/>
            <w:tcBorders>
              <w:top w:val="single" w:color="auto" w:sz="4" w:space="0"/>
              <w:left w:val="nil"/>
              <w:bottom w:val="nil"/>
              <w:right w:val="nil"/>
            </w:tcBorders>
            <w:vAlign w:val="center"/>
          </w:tcPr>
          <w:p>
            <w:pPr>
              <w:widowControl/>
              <w:spacing w:line="600" w:lineRule="exact"/>
              <w:jc w:val="center"/>
              <w:rPr>
                <w:rFonts w:ascii="方正小标宋简体" w:hAnsi="方正小标宋简体" w:eastAsia="方正小标宋简体" w:cs="方正小标宋简体"/>
                <w:bCs/>
                <w:color w:val="000000"/>
                <w:spacing w:val="20"/>
                <w:sz w:val="44"/>
                <w:szCs w:val="44"/>
              </w:rPr>
            </w:pPr>
            <w:r>
              <w:rPr>
                <w:rFonts w:hint="eastAsia" w:ascii="方正小标宋简体" w:hAnsi="方正小标宋简体" w:eastAsia="方正小标宋简体" w:cs="方正小标宋简体"/>
                <w:bCs/>
                <w:color w:val="000000"/>
                <w:spacing w:val="20"/>
                <w:sz w:val="44"/>
                <w:szCs w:val="44"/>
              </w:rPr>
              <w:t>进贤县2020年全县统一灭蚊、蝇、蟑螂</w:t>
            </w:r>
          </w:p>
          <w:p>
            <w:pPr>
              <w:widowControl/>
              <w:jc w:val="center"/>
              <w:rPr>
                <w:rFonts w:ascii="宋体" w:hAnsi="宋体" w:cs="宋体"/>
                <w:color w:val="000000" w:themeColor="text1"/>
                <w:kern w:val="0"/>
                <w:sz w:val="40"/>
                <w:szCs w:val="40"/>
                <w14:textFill>
                  <w14:solidFill>
                    <w14:schemeClr w14:val="tx1"/>
                  </w14:solidFill>
                </w14:textFill>
              </w:rPr>
            </w:pPr>
            <w:r>
              <w:rPr>
                <w:rFonts w:hint="eastAsia" w:ascii="方正小标宋简体" w:hAnsi="方正小标宋简体" w:eastAsia="方正小标宋简体" w:cs="方正小标宋简体"/>
                <w:bCs/>
                <w:color w:val="000000"/>
                <w:spacing w:val="20"/>
                <w:sz w:val="44"/>
                <w:szCs w:val="44"/>
              </w:rPr>
              <w:t>活动药物分配表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421"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单位</w:t>
            </w:r>
          </w:p>
        </w:tc>
        <w:tc>
          <w:tcPr>
            <w:tcW w:w="1940"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数量(份)</w:t>
            </w:r>
          </w:p>
        </w:tc>
        <w:tc>
          <w:tcPr>
            <w:tcW w:w="2516"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单位</w:t>
            </w:r>
          </w:p>
        </w:tc>
        <w:tc>
          <w:tcPr>
            <w:tcW w:w="2020" w:type="dxa"/>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数量(份)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421"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九江银行</w:t>
            </w:r>
          </w:p>
        </w:tc>
        <w:tc>
          <w:tcPr>
            <w:tcW w:w="194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200</w:t>
            </w:r>
          </w:p>
        </w:tc>
        <w:tc>
          <w:tcPr>
            <w:tcW w:w="2516"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衙前乡</w:t>
            </w:r>
          </w:p>
        </w:tc>
        <w:tc>
          <w:tcPr>
            <w:tcW w:w="202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421"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瑞丰村镇银行</w:t>
            </w:r>
          </w:p>
        </w:tc>
        <w:tc>
          <w:tcPr>
            <w:tcW w:w="194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200</w:t>
            </w:r>
          </w:p>
        </w:tc>
        <w:tc>
          <w:tcPr>
            <w:tcW w:w="2516"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下埠乡</w:t>
            </w:r>
          </w:p>
        </w:tc>
        <w:tc>
          <w:tcPr>
            <w:tcW w:w="202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421"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财险公司</w:t>
            </w:r>
          </w:p>
        </w:tc>
        <w:tc>
          <w:tcPr>
            <w:tcW w:w="194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200</w:t>
            </w:r>
          </w:p>
        </w:tc>
        <w:tc>
          <w:tcPr>
            <w:tcW w:w="2516"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城市社区管委会</w:t>
            </w:r>
          </w:p>
        </w:tc>
        <w:tc>
          <w:tcPr>
            <w:tcW w:w="202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421"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县园林所</w:t>
            </w:r>
          </w:p>
        </w:tc>
        <w:tc>
          <w:tcPr>
            <w:tcW w:w="194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200</w:t>
            </w:r>
          </w:p>
        </w:tc>
        <w:tc>
          <w:tcPr>
            <w:tcW w:w="2516"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县人民医院</w:t>
            </w:r>
          </w:p>
        </w:tc>
        <w:tc>
          <w:tcPr>
            <w:tcW w:w="202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421"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县设计院</w:t>
            </w:r>
          </w:p>
        </w:tc>
        <w:tc>
          <w:tcPr>
            <w:tcW w:w="194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200</w:t>
            </w:r>
          </w:p>
        </w:tc>
        <w:tc>
          <w:tcPr>
            <w:tcW w:w="2516"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县中医院</w:t>
            </w:r>
          </w:p>
        </w:tc>
        <w:tc>
          <w:tcPr>
            <w:tcW w:w="202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421"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粮食储备库</w:t>
            </w:r>
          </w:p>
        </w:tc>
        <w:tc>
          <w:tcPr>
            <w:tcW w:w="194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200</w:t>
            </w:r>
          </w:p>
        </w:tc>
        <w:tc>
          <w:tcPr>
            <w:tcW w:w="2516"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县血防站</w:t>
            </w:r>
          </w:p>
        </w:tc>
        <w:tc>
          <w:tcPr>
            <w:tcW w:w="202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421"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进贤客运站</w:t>
            </w:r>
          </w:p>
        </w:tc>
        <w:tc>
          <w:tcPr>
            <w:tcW w:w="194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300</w:t>
            </w:r>
          </w:p>
        </w:tc>
        <w:tc>
          <w:tcPr>
            <w:tcW w:w="2516"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县妇幼保健院</w:t>
            </w:r>
          </w:p>
        </w:tc>
        <w:tc>
          <w:tcPr>
            <w:tcW w:w="202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421"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进贤火车站</w:t>
            </w:r>
          </w:p>
        </w:tc>
        <w:tc>
          <w:tcPr>
            <w:tcW w:w="194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400</w:t>
            </w:r>
          </w:p>
        </w:tc>
        <w:tc>
          <w:tcPr>
            <w:tcW w:w="2516"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县皮肤医院</w:t>
            </w:r>
          </w:p>
        </w:tc>
        <w:tc>
          <w:tcPr>
            <w:tcW w:w="202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421"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进贤高铁站</w:t>
            </w:r>
          </w:p>
        </w:tc>
        <w:tc>
          <w:tcPr>
            <w:tcW w:w="194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400</w:t>
            </w:r>
          </w:p>
        </w:tc>
        <w:tc>
          <w:tcPr>
            <w:tcW w:w="2516"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红十字医院</w:t>
            </w:r>
            <w:r>
              <w:rPr>
                <w:rFonts w:ascii="仿宋_GB2312" w:hAnsi="仿宋_GB2312" w:eastAsia="仿宋_GB2312" w:cs="仿宋_GB2312"/>
                <w:color w:val="000000" w:themeColor="text1"/>
                <w:kern w:val="0"/>
                <w:sz w:val="24"/>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3057525</wp:posOffset>
                      </wp:positionH>
                      <wp:positionV relativeFrom="paragraph">
                        <wp:posOffset>237490</wp:posOffset>
                      </wp:positionV>
                      <wp:extent cx="635" cy="0"/>
                      <wp:effectExtent l="0" t="0" r="0" b="0"/>
                      <wp:wrapNone/>
                      <wp:docPr id="22" name="直接连接符 22"/>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1"/>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40.75pt;margin-top:18.7pt;height:0pt;width:0.05pt;z-index:251662336;mso-width-relative:page;mso-height-relative:page;" filled="f" stroked="t" coordsize="21600,21600" o:gfxdata="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D6If+s1gAAAAkBAAAPAAAAAAAAAAEAIAAAADgAAABkcnMv&#10;ZG93bnJldi54bWxQSwECFAAUAAAACACHTuJAu0DTRO8BAADkAwAADgAAAAAAAAABACAAAAA7AQAA&#10;ZHJzL2Uyb0RvYy54bWxQSwUGAAAAAAYABgBZAQAAnAUAAAAA&#10;">
                      <v:fill on="f" focussize="0,0"/>
                      <v:stroke color="#000001" joinstyle="round"/>
                      <v:imagedata o:title=""/>
                      <o:lock v:ext="edit" aspectratio="f"/>
                    </v:line>
                  </w:pict>
                </mc:Fallback>
              </mc:AlternateContent>
            </w:r>
            <w:r>
              <w:rPr>
                <w:rFonts w:ascii="仿宋_GB2312" w:hAnsi="仿宋_GB2312" w:eastAsia="仿宋_GB2312" w:cs="仿宋_GB2312"/>
                <w:color w:val="000000" w:themeColor="text1"/>
                <w:kern w:val="0"/>
                <w:sz w:val="24"/>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3057525</wp:posOffset>
                      </wp:positionH>
                      <wp:positionV relativeFrom="paragraph">
                        <wp:posOffset>237490</wp:posOffset>
                      </wp:positionV>
                      <wp:extent cx="635" cy="0"/>
                      <wp:effectExtent l="0" t="0" r="0" b="0"/>
                      <wp:wrapNone/>
                      <wp:docPr id="23" name="直接连接符 2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1"/>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40.75pt;margin-top:18.7pt;height:0pt;width:0.05pt;z-index:251664384;mso-width-relative:page;mso-height-relative:page;" filled="f" stroked="t" coordsize="21600,21600" o:gfxdata="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iH/rNYAAAAJAQAADwAAAAAAAAABACAAAAA4AAAAZHJz&#10;L2Rvd25yZXYueG1sUEsBAhQAFAAAAAgAh07iQCNJ+JzwAQAA5AMAAA4AAAAAAAAAAQAgAAAAOwEA&#10;AGRycy9lMm9Eb2MueG1sUEsFBgAAAAAGAAYAWQEAAJ0FAAAAAA==&#10;">
                      <v:fill on="f" focussize="0,0"/>
                      <v:stroke color="#000001" joinstyle="round"/>
                      <v:imagedata o:title=""/>
                      <o:lock v:ext="edit" aspectratio="f"/>
                    </v:line>
                  </w:pict>
                </mc:Fallback>
              </mc:AlternateContent>
            </w:r>
            <w:r>
              <w:rPr>
                <w:rFonts w:ascii="仿宋_GB2312" w:hAnsi="仿宋_GB2312" w:eastAsia="仿宋_GB2312" w:cs="仿宋_GB2312"/>
                <w:color w:val="000000" w:themeColor="text1"/>
                <w:kern w:val="0"/>
                <w:sz w:val="24"/>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3057525</wp:posOffset>
                      </wp:positionH>
                      <wp:positionV relativeFrom="paragraph">
                        <wp:posOffset>475615</wp:posOffset>
                      </wp:positionV>
                      <wp:extent cx="635" cy="0"/>
                      <wp:effectExtent l="0" t="0" r="0" b="0"/>
                      <wp:wrapNone/>
                      <wp:docPr id="24" name="直接连接符 24"/>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1"/>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40.75pt;margin-top:37.45pt;height:0pt;width:0.05pt;z-index:251663360;mso-width-relative:page;mso-height-relative:page;" filled="f" stroked="t" coordsize="21600,21600" o:gfxdata="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swfV+tYAAAAJAQAADwAAAAAAAAABACAAAAA4AAAAZHJz&#10;L2Rvd25yZXYueG1sUEsBAhQAFAAAAAgAh07iQCh/uvnwAQAA5AMAAA4AAAAAAAAAAQAgAAAAOwEA&#10;AGRycy9lMm9Eb2MueG1sUEsFBgAAAAAGAAYAWQEAAJ0FAAAAAA==&#10;">
                      <v:fill on="f" focussize="0,0"/>
                      <v:stroke color="#000001" joinstyle="round"/>
                      <v:imagedata o:title=""/>
                      <o:lock v:ext="edit" aspectratio="f"/>
                    </v:line>
                  </w:pict>
                </mc:Fallback>
              </mc:AlternateContent>
            </w:r>
          </w:p>
        </w:tc>
        <w:tc>
          <w:tcPr>
            <w:tcW w:w="202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421"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民营企业</w:t>
            </w:r>
          </w:p>
        </w:tc>
        <w:tc>
          <w:tcPr>
            <w:tcW w:w="194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大400、小200</w:t>
            </w:r>
          </w:p>
        </w:tc>
        <w:tc>
          <w:tcPr>
            <w:tcW w:w="2516"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康复医院</w:t>
            </w:r>
            <w:r>
              <w:rPr>
                <w:rFonts w:ascii="仿宋_GB2312" w:hAnsi="仿宋_GB2312" w:eastAsia="仿宋_GB2312" w:cs="仿宋_GB2312"/>
                <w:color w:val="000000" w:themeColor="text1"/>
                <w:kern w:val="0"/>
                <w:sz w:val="24"/>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3057525</wp:posOffset>
                      </wp:positionH>
                      <wp:positionV relativeFrom="paragraph">
                        <wp:posOffset>237490</wp:posOffset>
                      </wp:positionV>
                      <wp:extent cx="635" cy="0"/>
                      <wp:effectExtent l="0" t="0" r="0" b="0"/>
                      <wp:wrapNone/>
                      <wp:docPr id="25" name="直接连接符 25"/>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1"/>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40.75pt;margin-top:18.7pt;height:0pt;width:0.05pt;z-index:251665408;mso-width-relative:page;mso-height-relative:page;" filled="f" stroked="t" coordsize="21600,21600" o:gfxdata="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D6If+s1gAAAAkBAAAPAAAAAAAAAAEAIAAAADgAAABkcnMv&#10;ZG93bnJldi54bWxQSwECFAAUAAAACACHTuJAsHaRIe8BAADkAwAADgAAAAAAAAABACAAAAA7AQAA&#10;ZHJzL2Uyb0RvYy54bWxQSwUGAAAAAAYABgBZAQAAnAUAAAAA&#10;">
                      <v:fill on="f" focussize="0,0"/>
                      <v:stroke color="#000001" joinstyle="round"/>
                      <v:imagedata o:title=""/>
                      <o:lock v:ext="edit" aspectratio="f"/>
                    </v:line>
                  </w:pict>
                </mc:Fallback>
              </mc:AlternateContent>
            </w:r>
            <w:r>
              <w:rPr>
                <w:rFonts w:ascii="仿宋_GB2312" w:hAnsi="仿宋_GB2312" w:eastAsia="仿宋_GB2312" w:cs="仿宋_GB2312"/>
                <w:color w:val="000000" w:themeColor="text1"/>
                <w:kern w:val="0"/>
                <w:sz w:val="24"/>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3057525</wp:posOffset>
                      </wp:positionH>
                      <wp:positionV relativeFrom="paragraph">
                        <wp:posOffset>237490</wp:posOffset>
                      </wp:positionV>
                      <wp:extent cx="635" cy="0"/>
                      <wp:effectExtent l="0" t="0" r="0" b="0"/>
                      <wp:wrapNone/>
                      <wp:docPr id="26" name="直接连接符 26"/>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1"/>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40.75pt;margin-top:18.7pt;height:0pt;width:0.05pt;z-index:251667456;mso-width-relative:page;mso-height-relative:page;" filled="f" stroked="t" coordsize="21600,21600" o:gfxdata="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D6If+s1gAAAAkBAAAPAAAAAAAAAAEAIAAAADgAAABkcnMv&#10;ZG93bnJldi54bWxQSwECFAAUAAAACACHTuJAWWqdku8BAADkAwAADgAAAAAAAAABACAAAAA7AQAA&#10;ZHJzL2Uyb0RvYy54bWxQSwUGAAAAAAYABgBZAQAAnAUAAAAA&#10;">
                      <v:fill on="f" focussize="0,0"/>
                      <v:stroke color="#000001" joinstyle="round"/>
                      <v:imagedata o:title=""/>
                      <o:lock v:ext="edit" aspectratio="f"/>
                    </v:line>
                  </w:pict>
                </mc:Fallback>
              </mc:AlternateContent>
            </w:r>
            <w:r>
              <w:rPr>
                <w:rFonts w:ascii="仿宋_GB2312" w:hAnsi="仿宋_GB2312" w:eastAsia="仿宋_GB2312" w:cs="仿宋_GB2312"/>
                <w:color w:val="000000" w:themeColor="text1"/>
                <w:kern w:val="0"/>
                <w:sz w:val="24"/>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3057525</wp:posOffset>
                      </wp:positionH>
                      <wp:positionV relativeFrom="paragraph">
                        <wp:posOffset>475615</wp:posOffset>
                      </wp:positionV>
                      <wp:extent cx="635" cy="0"/>
                      <wp:effectExtent l="0" t="0" r="0" b="0"/>
                      <wp:wrapNone/>
                      <wp:docPr id="27" name="直接连接符 27"/>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1"/>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40.75pt;margin-top:37.45pt;height:0pt;width:0.05pt;z-index:251666432;mso-width-relative:page;mso-height-relative:page;" filled="f" stroked="t" coordsize="21600,21600" o:gfxdata="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swfV+tYAAAAJAQAADwAAAAAAAAABACAAAAA4AAAAZHJz&#10;L2Rvd25yZXYueG1sUEsBAhQAFAAAAAgAh07iQMFjtkrwAQAA5AMAAA4AAAAAAAAAAQAgAAAAOwEA&#10;AGRycy9lMm9Eb2MueG1sUEsFBgAAAAAGAAYAWQEAAJ0FAAAAAA==&#10;">
                      <v:fill on="f" focussize="0,0"/>
                      <v:stroke color="#000001" joinstyle="round"/>
                      <v:imagedata o:title=""/>
                      <o:lock v:ext="edit" aspectratio="f"/>
                    </v:line>
                  </w:pict>
                </mc:Fallback>
              </mc:AlternateContent>
            </w:r>
          </w:p>
        </w:tc>
        <w:tc>
          <w:tcPr>
            <w:tcW w:w="202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421"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民办幼儿园</w:t>
            </w:r>
          </w:p>
        </w:tc>
        <w:tc>
          <w:tcPr>
            <w:tcW w:w="194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大150、小50</w:t>
            </w:r>
          </w:p>
        </w:tc>
        <w:tc>
          <w:tcPr>
            <w:tcW w:w="2516"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民和镇卫生院</w:t>
            </w:r>
          </w:p>
        </w:tc>
        <w:tc>
          <w:tcPr>
            <w:tcW w:w="202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421"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商场、超市</w:t>
            </w:r>
          </w:p>
        </w:tc>
        <w:tc>
          <w:tcPr>
            <w:tcW w:w="194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大600、小200</w:t>
            </w:r>
          </w:p>
        </w:tc>
        <w:tc>
          <w:tcPr>
            <w:tcW w:w="2516"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凰岭卫生院</w:t>
            </w:r>
          </w:p>
        </w:tc>
        <w:tc>
          <w:tcPr>
            <w:tcW w:w="202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421"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宾馆、酒店</w:t>
            </w:r>
          </w:p>
        </w:tc>
        <w:tc>
          <w:tcPr>
            <w:tcW w:w="194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大200、小100</w:t>
            </w:r>
          </w:p>
        </w:tc>
        <w:tc>
          <w:tcPr>
            <w:tcW w:w="2516"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五垦卫生院</w:t>
            </w:r>
          </w:p>
        </w:tc>
        <w:tc>
          <w:tcPr>
            <w:tcW w:w="202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421"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各学校食堂</w:t>
            </w:r>
          </w:p>
        </w:tc>
        <w:tc>
          <w:tcPr>
            <w:tcW w:w="194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大200、小100</w:t>
            </w:r>
          </w:p>
        </w:tc>
        <w:tc>
          <w:tcPr>
            <w:tcW w:w="2516"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中石化进贤公司</w:t>
            </w:r>
          </w:p>
        </w:tc>
        <w:tc>
          <w:tcPr>
            <w:tcW w:w="2020" w:type="dxa"/>
            <w:vAlign w:val="center"/>
          </w:tcPr>
          <w:p>
            <w:pPr>
              <w:widowControl/>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200</w:t>
            </w:r>
          </w:p>
        </w:tc>
      </w:tr>
    </w:tbl>
    <w:p>
      <w:pPr>
        <w:adjustRightInd w:val="0"/>
        <w:snapToGrid w:val="0"/>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adjustRightInd w:val="0"/>
        <w:snapToGrid w:val="0"/>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adjustRightInd w:val="0"/>
        <w:snapToGrid w:val="0"/>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pStyle w:val="2"/>
      </w:pPr>
    </w:p>
    <w:p>
      <w:pPr>
        <w:pStyle w:val="2"/>
      </w:pPr>
    </w:p>
    <w:p>
      <w:pPr>
        <w:pStyle w:val="2"/>
      </w:pPr>
    </w:p>
    <w:p>
      <w:pPr>
        <w:pStyle w:val="2"/>
      </w:pPr>
    </w:p>
    <w:p>
      <w:pPr>
        <w:pStyle w:val="2"/>
      </w:pPr>
    </w:p>
    <w:p>
      <w:pPr>
        <w:pStyle w:val="2"/>
      </w:pPr>
    </w:p>
    <w:p>
      <w:pPr>
        <w:pStyle w:val="2"/>
      </w:pPr>
    </w:p>
    <w:p>
      <w:pPr>
        <w:adjustRightInd w:val="0"/>
        <w:snapToGrid w:val="0"/>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adjustRightInd w:val="0"/>
        <w:snapToGrid w:val="0"/>
        <w:spacing w:line="520" w:lineRule="exact"/>
        <w:ind w:left="1133" w:hanging="1132" w:hangingChars="354"/>
        <w:rPr>
          <w:rFonts w:ascii="仿宋" w:hAnsi="仿宋" w:eastAsia="仿宋"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12700</wp:posOffset>
                </wp:positionV>
                <wp:extent cx="5379720" cy="0"/>
                <wp:effectExtent l="7620" t="9525" r="13335" b="9525"/>
                <wp:wrapNone/>
                <wp:docPr id="3" name="AutoShape 1031"/>
                <wp:cNvGraphicFramePr/>
                <a:graphic xmlns:a="http://schemas.openxmlformats.org/drawingml/2006/main">
                  <a:graphicData uri="http://schemas.microsoft.com/office/word/2010/wordprocessingShape">
                    <wps:wsp>
                      <wps:cNvCnPr>
                        <a:cxnSpLocks noChangeShapeType="1"/>
                      </wps:cNvCnPr>
                      <wps:spPr bwMode="auto">
                        <a:xfrm>
                          <a:off x="0" y="0"/>
                          <a:ext cx="5379720" cy="0"/>
                        </a:xfrm>
                        <a:prstGeom prst="straightConnector1">
                          <a:avLst/>
                        </a:prstGeom>
                        <a:noFill/>
                        <a:ln w="9525">
                          <a:solidFill>
                            <a:srgbClr val="000000"/>
                          </a:solidFill>
                          <a:round/>
                          <a:headEnd type="none" w="med" len="med"/>
                          <a:tailEnd type="none" w="med" len="med"/>
                        </a:ln>
                      </wps:spPr>
                      <wps:bodyPr/>
                    </wps:wsp>
                  </a:graphicData>
                </a:graphic>
              </wp:anchor>
            </w:drawing>
          </mc:Choice>
          <mc:Fallback>
            <w:pict>
              <v:shape id="AutoShape 1031" o:spid="_x0000_s1026" o:spt="32" type="#_x0000_t32" style="position:absolute;left:0pt;margin-left:-5.55pt;margin-top:1pt;height:0pt;width:423.6pt;z-index:251659264;mso-width-relative:page;mso-height-relative:page;" filled="f" stroked="t" coordsize="21600,21600" o:gfxdata="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OnJfINQAAAAHAQAADwAAAAAAAAABACAAAAA4AAAA&#10;ZHJzL2Rvd25yZXYueG1sUEsBAhQAFAAAAAgAh07iQAnd7Ur1AQAACQQAAA4AAAAAAAAAAQAgAAAA&#10;OQEAAGRycy9lMm9Eb2MueG1sUEsFBgAAAAAGAAYAWQEAAKAFAAAAAA==&#10;">
                <v:fill on="f" focussize="0,0"/>
                <v:stroke color="#000000" joinstyle="round"/>
                <v:imagedata o:title=""/>
                <o:lock v:ext="edit" aspectratio="f"/>
              </v:shape>
            </w:pict>
          </mc:Fallback>
        </mc:AlternateContent>
      </w:r>
      <w:r>
        <w:rPr>
          <w:rFonts w:hint="eastAsia" w:ascii="仿宋_GB2312" w:hAnsi="仿宋_GB2312" w:eastAsia="仿宋_GB2312" w:cs="仿宋_GB2312"/>
          <w:color w:val="000000" w:themeColor="text1"/>
          <w:sz w:val="28"/>
          <w:szCs w:val="28"/>
          <w14:textFill>
            <w14:solidFill>
              <w14:schemeClr w14:val="tx1"/>
            </w14:solidFill>
          </w14:textFill>
        </w:rPr>
        <w:t xml:space="preserve"> </w:t>
      </w:r>
      <w:r>
        <w:rPr>
          <w:rFonts w:hint="eastAsia" w:ascii="仿宋" w:hAnsi="仿宋" w:eastAsia="仿宋" w:cs="仿宋_GB2312"/>
          <w:color w:val="000000" w:themeColor="text1"/>
          <w:sz w:val="28"/>
          <w:szCs w:val="28"/>
          <w14:textFill>
            <w14:solidFill>
              <w14:schemeClr w14:val="tx1"/>
            </w14:solidFill>
          </w14:textFill>
        </w:rPr>
        <w:t xml:space="preserve"> 抄送：县委办公室，县人大常委会办公室，县政协办公室，县纪委监委办公室。</w:t>
      </w:r>
    </w:p>
    <w:p>
      <w:pPr>
        <w:pStyle w:val="2"/>
        <w:rPr>
          <w:rFonts w:ascii="仿宋" w:hAnsi="仿宋" w:eastAsia="仿宋"/>
          <w:sz w:val="28"/>
          <w:szCs w:val="28"/>
        </w:rPr>
      </w:pPr>
      <w:r>
        <w:rPr>
          <w:rFonts w:ascii="仿宋_GB2312" w:hAnsi="仿宋_GB2312" w:eastAsia="仿宋_GB2312" w:cs="仿宋_GB2312"/>
          <w:color w:val="000000" w:themeColor="text1"/>
          <w:sz w:val="32"/>
          <w:szCs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-55245</wp:posOffset>
                </wp:positionH>
                <wp:positionV relativeFrom="paragraph">
                  <wp:posOffset>30480</wp:posOffset>
                </wp:positionV>
                <wp:extent cx="5379720" cy="0"/>
                <wp:effectExtent l="13335" t="11430" r="7620" b="7620"/>
                <wp:wrapNone/>
                <wp:docPr id="2" name="AutoShape 1032"/>
                <wp:cNvGraphicFramePr/>
                <a:graphic xmlns:a="http://schemas.openxmlformats.org/drawingml/2006/main">
                  <a:graphicData uri="http://schemas.microsoft.com/office/word/2010/wordprocessingShape">
                    <wps:wsp>
                      <wps:cNvCnPr>
                        <a:cxnSpLocks noChangeShapeType="1"/>
                      </wps:cNvCnPr>
                      <wps:spPr bwMode="auto">
                        <a:xfrm>
                          <a:off x="0" y="0"/>
                          <a:ext cx="5379720" cy="0"/>
                        </a:xfrm>
                        <a:prstGeom prst="straightConnector1">
                          <a:avLst/>
                        </a:prstGeom>
                        <a:noFill/>
                        <a:ln w="9525">
                          <a:solidFill>
                            <a:srgbClr val="000000"/>
                          </a:solidFill>
                          <a:round/>
                          <a:headEnd type="none" w="med" len="med"/>
                          <a:tailEnd type="none" w="med" len="med"/>
                        </a:ln>
                      </wps:spPr>
                      <wps:bodyPr/>
                    </wps:wsp>
                  </a:graphicData>
                </a:graphic>
              </wp:anchor>
            </w:drawing>
          </mc:Choice>
          <mc:Fallback>
            <w:pict>
              <v:shape id="AutoShape 1032" o:spid="_x0000_s1026" o:spt="32" type="#_x0000_t32" style="position:absolute;left:0pt;margin-left:-4.35pt;margin-top:2.4pt;height:0pt;width:423.6pt;z-index:251660288;mso-width-relative:page;mso-height-relative:page;" filled="f" stroked="t" coordsize="21600,21600" o:gfxdata="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DcitFU1QAAAAYBAAAPAAAAAAAAAAEAIAAAADgA&#10;AABkcnMvZG93bnJldi54bWxQSwECFAAUAAAACACHTuJAseV51vYBAAAJBAAADgAAAAAAAAABACAA&#10;AAA6AQAAZHJzL2Uyb0RvYy54bWxQSwUGAAAAAAYABgBZAQAAogUAAAAA&#10;">
                <v:fill on="f" focussize="0,0"/>
                <v:stroke color="#000000" joinstyle="round"/>
                <v:imagedata o:title=""/>
                <o:lock v:ext="edit" aspectratio="f"/>
              </v:shape>
            </w:pict>
          </mc:Fallback>
        </mc:AlternateContent>
      </w:r>
      <w:r>
        <w:rPr>
          <w:rFonts w:ascii="仿宋_GB2312" w:hAnsi="仿宋_GB2312" w:eastAsia="仿宋_GB2312" w:cs="仿宋_GB2312"/>
          <w:color w:val="000000" w:themeColor="text1"/>
          <w:sz w:val="32"/>
          <w:szCs w:val="3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-47625</wp:posOffset>
                </wp:positionH>
                <wp:positionV relativeFrom="paragraph">
                  <wp:posOffset>403860</wp:posOffset>
                </wp:positionV>
                <wp:extent cx="5379720" cy="0"/>
                <wp:effectExtent l="11430" t="13335" r="9525" b="5715"/>
                <wp:wrapNone/>
                <wp:docPr id="1" name="AutoShape 1033"/>
                <wp:cNvGraphicFramePr/>
                <a:graphic xmlns:a="http://schemas.openxmlformats.org/drawingml/2006/main">
                  <a:graphicData uri="http://schemas.microsoft.com/office/word/2010/wordprocessingShape">
                    <wps:wsp>
                      <wps:cNvCnPr>
                        <a:cxnSpLocks noChangeShapeType="1"/>
                      </wps:cNvCnPr>
                      <wps:spPr bwMode="auto">
                        <a:xfrm>
                          <a:off x="0" y="0"/>
                          <a:ext cx="5379720" cy="0"/>
                        </a:xfrm>
                        <a:prstGeom prst="straightConnector1">
                          <a:avLst/>
                        </a:prstGeom>
                        <a:noFill/>
                        <a:ln w="9525">
                          <a:solidFill>
                            <a:srgbClr val="000000"/>
                          </a:solidFill>
                          <a:round/>
                          <a:headEnd type="none" w="med" len="med"/>
                          <a:tailEnd type="none" w="med" len="med"/>
                        </a:ln>
                      </wps:spPr>
                      <wps:bodyPr/>
                    </wps:wsp>
                  </a:graphicData>
                </a:graphic>
              </wp:anchor>
            </w:drawing>
          </mc:Choice>
          <mc:Fallback>
            <w:pict>
              <v:shape id="AutoShape 1033" o:spid="_x0000_s1026" o:spt="32" type="#_x0000_t32" style="position:absolute;left:0pt;margin-left:-3.75pt;margin-top:31.8pt;height:0pt;width:423.6pt;z-index:251661312;mso-width-relative:page;mso-height-relative:page;" filled="f" stroked="t" coordsize="21600,21600" o:gfxdata="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OOgOZXXAAAACAEAAA8AAAAAAAAAAQAgAAAA&#10;OAAAAGRycy9kb3ducmV2LnhtbFBLAQIUABQAAAAIAIdO4kBhZ+L/9gEAAAkEAAAOAAAAAAAAAAEA&#10;IAAAADwBAABkcnMvZTJvRG9jLnhtbFBLBQYAAAAABgAGAFkBAACkBQAAAAA=&#10;">
                <v:fill on="f" focussize="0,0"/>
                <v:stroke color="#000000" joinstyle="round"/>
                <v:imagedata o:title=""/>
                <o:lock v:ext="edit" aspectratio="f"/>
              </v:shape>
            </w:pict>
          </mc:Fallback>
        </mc:AlternateContent>
      </w:r>
      <w:r>
        <w:rPr>
          <w:rFonts w:hint="eastAsia" w:ascii="仿宋" w:hAnsi="仿宋" w:eastAsia="仿宋"/>
          <w:sz w:val="28"/>
          <w:szCs w:val="28"/>
        </w:rPr>
        <w:t xml:space="preserve">  进贤县人民政府办公室                2020年6月11日印发</w:t>
      </w:r>
    </w:p>
    <w:sectPr>
      <w:pgSz w:w="11906" w:h="16838"/>
      <w:pgMar w:top="1440" w:right="1803" w:bottom="1440" w:left="1803" w:header="851" w:footer="992" w:gutter="0"/>
      <w:pgNumType w:fmt="numberInDash"/>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Droid Sans Ethiopic"/>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Droid Sans Ethiopic"/>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8"/>
        <w:szCs w:val="28"/>
      </w:rPr>
      <w:id w:val="659048926"/>
      <w:docPartObj>
        <w:docPartGallery w:val="AutoText"/>
      </w:docPartObj>
    </w:sdtPr>
    <w:sdtEndPr>
      <w:rPr>
        <w:rFonts w:asciiTheme="minorEastAsia" w:hAnsiTheme="minorEastAsia"/>
        <w:sz w:val="28"/>
        <w:szCs w:val="28"/>
      </w:rPr>
    </w:sdtEndPr>
    <w:sdtContent>
      <w:p>
        <w:pPr>
          <w:pStyle w:val="3"/>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8"/>
        <w:szCs w:val="28"/>
      </w:rPr>
      <w:id w:val="498702162"/>
      <w:docPartObj>
        <w:docPartGallery w:val="AutoText"/>
      </w:docPartObj>
    </w:sdtPr>
    <w:sdtEndPr>
      <w:rPr>
        <w:rFonts w:asciiTheme="minorEastAsia" w:hAnsiTheme="minorEastAsia"/>
        <w:sz w:val="28"/>
        <w:szCs w:val="28"/>
      </w:rPr>
    </w:sdtEndPr>
    <w:sdtContent>
      <w:p>
        <w:pPr>
          <w:pStyle w:val="3"/>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5604D3"/>
    <w:multiLevelType w:val="multilevel"/>
    <w:tmpl w:val="6B5604D3"/>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711111E7"/>
    <w:multiLevelType w:val="singleLevel"/>
    <w:tmpl w:val="711111E7"/>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FAE"/>
    <w:rsid w:val="0006323F"/>
    <w:rsid w:val="000F42DA"/>
    <w:rsid w:val="003F532B"/>
    <w:rsid w:val="004469AE"/>
    <w:rsid w:val="00457CBF"/>
    <w:rsid w:val="00506A2C"/>
    <w:rsid w:val="00562437"/>
    <w:rsid w:val="00595D61"/>
    <w:rsid w:val="006413B7"/>
    <w:rsid w:val="006809F4"/>
    <w:rsid w:val="006F48FB"/>
    <w:rsid w:val="0072395A"/>
    <w:rsid w:val="0072425F"/>
    <w:rsid w:val="007832E5"/>
    <w:rsid w:val="0079605D"/>
    <w:rsid w:val="007A6727"/>
    <w:rsid w:val="008265FA"/>
    <w:rsid w:val="008373AA"/>
    <w:rsid w:val="00867BD0"/>
    <w:rsid w:val="00953CA1"/>
    <w:rsid w:val="00B129BD"/>
    <w:rsid w:val="00B7693E"/>
    <w:rsid w:val="00B82EAB"/>
    <w:rsid w:val="00C003A7"/>
    <w:rsid w:val="00DE1725"/>
    <w:rsid w:val="00E45543"/>
    <w:rsid w:val="00E64FAE"/>
    <w:rsid w:val="00FF1994"/>
    <w:rsid w:val="033E4487"/>
    <w:rsid w:val="03DD200F"/>
    <w:rsid w:val="07656115"/>
    <w:rsid w:val="0CFE3A89"/>
    <w:rsid w:val="0D201CA8"/>
    <w:rsid w:val="11577D4C"/>
    <w:rsid w:val="13D14D14"/>
    <w:rsid w:val="1B9F57B4"/>
    <w:rsid w:val="1D3D1117"/>
    <w:rsid w:val="209F4E94"/>
    <w:rsid w:val="21675276"/>
    <w:rsid w:val="216E0E50"/>
    <w:rsid w:val="22C16118"/>
    <w:rsid w:val="237F4A22"/>
    <w:rsid w:val="27C41EBD"/>
    <w:rsid w:val="28C255EF"/>
    <w:rsid w:val="2A7E05DB"/>
    <w:rsid w:val="2E5B6EB7"/>
    <w:rsid w:val="335A086E"/>
    <w:rsid w:val="353D1F6F"/>
    <w:rsid w:val="35C923C1"/>
    <w:rsid w:val="35E42BDB"/>
    <w:rsid w:val="376978D2"/>
    <w:rsid w:val="379A671F"/>
    <w:rsid w:val="39073704"/>
    <w:rsid w:val="3A3E1BA3"/>
    <w:rsid w:val="3E6907FA"/>
    <w:rsid w:val="41FD5BEF"/>
    <w:rsid w:val="431A2CF9"/>
    <w:rsid w:val="48D674A9"/>
    <w:rsid w:val="49390B13"/>
    <w:rsid w:val="4DB0286C"/>
    <w:rsid w:val="4E7D3FB5"/>
    <w:rsid w:val="53A216A7"/>
    <w:rsid w:val="54310E45"/>
    <w:rsid w:val="55C7121D"/>
    <w:rsid w:val="56B84155"/>
    <w:rsid w:val="5ABC72D2"/>
    <w:rsid w:val="653F3C2A"/>
    <w:rsid w:val="66AA0B3A"/>
    <w:rsid w:val="67DE1E7F"/>
    <w:rsid w:val="6F8C6179"/>
    <w:rsid w:val="74986866"/>
    <w:rsid w:val="757D177B"/>
    <w:rsid w:val="75D143BD"/>
    <w:rsid w:val="760228BE"/>
    <w:rsid w:val="794D468E"/>
    <w:rsid w:val="7FC67C9E"/>
    <w:rsid w:val="EFBDD7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qFormat/>
    <w:uiPriority w:val="0"/>
    <w:rPr>
      <w:rFonts w:asciiTheme="minorHAnsi" w:hAnsiTheme="minorHAnsi" w:cstheme="minorBidi"/>
      <w:kern w:val="2"/>
      <w:sz w:val="18"/>
      <w:szCs w:val="18"/>
    </w:rPr>
  </w:style>
  <w:style w:type="character" w:customStyle="1" w:styleId="9">
    <w:name w:val="页脚 Char"/>
    <w:basedOn w:val="6"/>
    <w:link w:val="3"/>
    <w:qFormat/>
    <w:uiPriority w:val="99"/>
    <w:rPr>
      <w:rFonts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1088</Words>
  <Characters>6205</Characters>
  <Lines>51</Lines>
  <Paragraphs>14</Paragraphs>
  <TotalTime>884</TotalTime>
  <ScaleCrop>false</ScaleCrop>
  <LinksUpToDate>false</LinksUpToDate>
  <CharactersWithSpaces>7279</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2020-06-19T09:54:00Z</dcterms:created>
  <dc:creator>Administrator.USER-20190807PE</dc:creator>
  <cp:lastModifiedBy>kylin</cp:lastModifiedBy>
  <cp:lastPrinted>2020-06-19T11:52:00Z</cp:lastPrinted>
  <dcterms:modified xsi:type="dcterms:W3CDTF">2023-06-26T16:30:55Z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ies>
</file>