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30" w:firstLineChars="257"/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highlight w:val="none"/>
          <w:lang w:eastAsia="zh-CN"/>
        </w:rPr>
        <w:t>融媒体中心</w:t>
      </w: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年部门预算草案编制说明</w:t>
      </w:r>
    </w:p>
    <w:p>
      <w:pPr>
        <w:ind w:firstLine="771" w:firstLineChars="257"/>
        <w:rPr>
          <w:sz w:val="30"/>
          <w:szCs w:val="30"/>
        </w:rPr>
      </w:pPr>
      <w:r>
        <w:rPr>
          <w:rFonts w:hint="eastAsia"/>
          <w:sz w:val="30"/>
          <w:szCs w:val="30"/>
        </w:rPr>
        <w:t>一、部门基本情况</w:t>
      </w:r>
    </w:p>
    <w:p>
      <w:pPr>
        <w:ind w:firstLine="771" w:firstLineChars="25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本部门共有预算单位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个，</w:t>
      </w:r>
      <w:r>
        <w:rPr>
          <w:rFonts w:hint="eastAsia"/>
          <w:sz w:val="30"/>
          <w:szCs w:val="30"/>
          <w:lang w:eastAsia="zh-CN"/>
        </w:rPr>
        <w:t>只包括</w:t>
      </w:r>
      <w:r>
        <w:rPr>
          <w:rFonts w:hint="eastAsia"/>
          <w:sz w:val="30"/>
          <w:szCs w:val="30"/>
        </w:rPr>
        <w:t>本级</w:t>
      </w:r>
      <w:r>
        <w:rPr>
          <w:sz w:val="30"/>
          <w:szCs w:val="30"/>
        </w:rPr>
        <w:t>预算单位</w:t>
      </w:r>
      <w:r>
        <w:rPr>
          <w:rFonts w:hint="eastAsia"/>
          <w:sz w:val="30"/>
          <w:szCs w:val="30"/>
        </w:rPr>
        <w:t>。编制人数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人，其中：行政编制人数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人，参照公务员管理的事业编制人数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人，全部补助事业编制人数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人，</w:t>
      </w:r>
      <w:r>
        <w:rPr>
          <w:sz w:val="30"/>
          <w:szCs w:val="30"/>
        </w:rPr>
        <w:t>部分补助事业编制人数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>，自收自支事业编制人数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人。实有人数</w:t>
      </w:r>
      <w:r>
        <w:rPr>
          <w:rFonts w:hint="eastAsia"/>
          <w:sz w:val="30"/>
          <w:szCs w:val="30"/>
          <w:lang w:val="en-US" w:eastAsia="zh-CN"/>
        </w:rPr>
        <w:t>71</w:t>
      </w:r>
      <w:r>
        <w:rPr>
          <w:rFonts w:hint="eastAsia"/>
          <w:sz w:val="30"/>
          <w:szCs w:val="30"/>
        </w:rPr>
        <w:t>人，其中：在职人数</w:t>
      </w:r>
      <w:r>
        <w:rPr>
          <w:rFonts w:hint="eastAsia"/>
          <w:sz w:val="30"/>
          <w:szCs w:val="30"/>
          <w:lang w:val="en-US" w:eastAsia="zh-CN"/>
        </w:rPr>
        <w:t>53</w:t>
      </w:r>
      <w:r>
        <w:rPr>
          <w:rFonts w:hint="eastAsia"/>
          <w:sz w:val="30"/>
          <w:szCs w:val="30"/>
        </w:rPr>
        <w:t>人；离休人员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人；退休人员</w:t>
      </w:r>
      <w:r>
        <w:rPr>
          <w:rFonts w:hint="eastAsia"/>
          <w:sz w:val="30"/>
          <w:szCs w:val="30"/>
          <w:lang w:val="en-US" w:eastAsia="zh-CN"/>
        </w:rPr>
        <w:t>18</w:t>
      </w:r>
      <w:r>
        <w:rPr>
          <w:rFonts w:hint="eastAsia"/>
          <w:sz w:val="30"/>
          <w:szCs w:val="30"/>
        </w:rPr>
        <w:t>人。</w:t>
      </w:r>
    </w:p>
    <w:p>
      <w:pPr>
        <w:ind w:firstLine="771" w:firstLineChars="257"/>
        <w:rPr>
          <w:sz w:val="30"/>
          <w:szCs w:val="30"/>
        </w:rPr>
      </w:pPr>
      <w:r>
        <w:rPr>
          <w:rFonts w:hint="eastAsia"/>
          <w:sz w:val="30"/>
          <w:szCs w:val="30"/>
        </w:rPr>
        <w:t>二、部门预算收支情况说明</w:t>
      </w:r>
    </w:p>
    <w:p>
      <w:pPr>
        <w:ind w:firstLine="771" w:firstLineChars="257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（一）收入预算情况</w:t>
      </w:r>
    </w:p>
    <w:p>
      <w:pPr>
        <w:ind w:firstLine="771" w:firstLineChars="257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年本部门收入预算总额</w:t>
      </w:r>
      <w:r>
        <w:rPr>
          <w:rFonts w:hint="eastAsia"/>
          <w:sz w:val="30"/>
          <w:szCs w:val="30"/>
          <w:lang w:val="en-US" w:eastAsia="zh-CN"/>
        </w:rPr>
        <w:t>1318.36</w:t>
      </w:r>
      <w:r>
        <w:rPr>
          <w:rFonts w:hint="eastAsia"/>
          <w:sz w:val="30"/>
          <w:szCs w:val="30"/>
        </w:rPr>
        <w:t>万元，较上年增加</w:t>
      </w:r>
      <w:r>
        <w:rPr>
          <w:rFonts w:hint="eastAsia"/>
          <w:sz w:val="30"/>
          <w:szCs w:val="30"/>
          <w:lang w:val="en-US" w:eastAsia="zh-CN"/>
        </w:rPr>
        <w:t>44.23</w:t>
      </w:r>
      <w:r>
        <w:rPr>
          <w:rFonts w:hint="eastAsia"/>
          <w:sz w:val="30"/>
          <w:szCs w:val="30"/>
        </w:rPr>
        <w:t>万元。其中：</w:t>
      </w:r>
      <w:r>
        <w:rPr>
          <w:sz w:val="30"/>
          <w:szCs w:val="30"/>
        </w:rPr>
        <w:t xml:space="preserve"> 一般公共预算拨款收入</w:t>
      </w:r>
      <w:r>
        <w:rPr>
          <w:rFonts w:hint="eastAsia"/>
          <w:sz w:val="30"/>
          <w:szCs w:val="30"/>
          <w:lang w:val="en-US" w:eastAsia="zh-CN"/>
        </w:rPr>
        <w:t>798.36</w:t>
      </w:r>
      <w:r>
        <w:rPr>
          <w:sz w:val="30"/>
          <w:szCs w:val="30"/>
        </w:rPr>
        <w:t>万元，</w:t>
      </w:r>
      <w:r>
        <w:rPr>
          <w:rFonts w:hint="eastAsia"/>
          <w:sz w:val="30"/>
          <w:szCs w:val="30"/>
        </w:rPr>
        <w:t>较上年预算安排增加</w:t>
      </w:r>
      <w:r>
        <w:rPr>
          <w:rFonts w:hint="eastAsia"/>
          <w:sz w:val="30"/>
          <w:szCs w:val="30"/>
          <w:lang w:val="en-US" w:eastAsia="zh-CN"/>
        </w:rPr>
        <w:t>264.23</w:t>
      </w:r>
      <w:r>
        <w:rPr>
          <w:rFonts w:hint="eastAsia"/>
          <w:sz w:val="30"/>
          <w:szCs w:val="30"/>
        </w:rPr>
        <w:t>万元；</w:t>
      </w:r>
      <w:r>
        <w:rPr>
          <w:rFonts w:hint="eastAsia"/>
          <w:sz w:val="30"/>
          <w:szCs w:val="30"/>
          <w:highlight w:val="none"/>
          <w:lang w:eastAsia="zh-CN"/>
        </w:rPr>
        <w:t>其他收入</w:t>
      </w:r>
      <w:r>
        <w:rPr>
          <w:rFonts w:hint="eastAsia"/>
          <w:sz w:val="30"/>
          <w:szCs w:val="30"/>
          <w:highlight w:val="none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sz w:val="30"/>
          <w:szCs w:val="30"/>
        </w:rPr>
        <w:t>万元，</w:t>
      </w:r>
      <w:r>
        <w:rPr>
          <w:rFonts w:hint="eastAsia"/>
          <w:sz w:val="30"/>
          <w:szCs w:val="30"/>
        </w:rPr>
        <w:t>较上年预算安排增加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万元。</w:t>
      </w:r>
    </w:p>
    <w:p>
      <w:pPr>
        <w:ind w:firstLine="771" w:firstLineChars="257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（二）支出预算情况</w:t>
      </w:r>
    </w:p>
    <w:p>
      <w:pPr>
        <w:ind w:firstLine="771" w:firstLineChars="257"/>
        <w:rPr>
          <w:rFonts w:hint="eastAsia"/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年本部门支出预算总额</w:t>
      </w:r>
      <w:r>
        <w:rPr>
          <w:rFonts w:hint="eastAsia"/>
          <w:sz w:val="30"/>
          <w:szCs w:val="30"/>
          <w:lang w:val="en-US" w:eastAsia="zh-CN"/>
        </w:rPr>
        <w:t>1318.36</w:t>
      </w:r>
      <w:r>
        <w:rPr>
          <w:rFonts w:hint="eastAsia"/>
          <w:sz w:val="30"/>
          <w:szCs w:val="30"/>
        </w:rPr>
        <w:t>万元，较上年预算安排增加</w:t>
      </w:r>
      <w:r>
        <w:rPr>
          <w:rFonts w:hint="eastAsia"/>
          <w:sz w:val="30"/>
          <w:szCs w:val="30"/>
          <w:lang w:val="en-US" w:eastAsia="zh-CN"/>
        </w:rPr>
        <w:t>44.23</w:t>
      </w:r>
      <w:r>
        <w:rPr>
          <w:rFonts w:hint="eastAsia"/>
          <w:sz w:val="30"/>
          <w:szCs w:val="30"/>
        </w:rPr>
        <w:t>万元。</w:t>
      </w:r>
    </w:p>
    <w:p>
      <w:pPr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按支出功能分类划分：</w:t>
      </w:r>
      <w:r>
        <w:rPr>
          <w:rFonts w:hint="eastAsia"/>
          <w:sz w:val="30"/>
          <w:szCs w:val="30"/>
          <w:lang w:eastAsia="zh-CN"/>
        </w:rPr>
        <w:t>文化旅游体育与传媒支出</w:t>
      </w:r>
      <w:r>
        <w:rPr>
          <w:rFonts w:hint="eastAsia"/>
          <w:sz w:val="30"/>
          <w:szCs w:val="30"/>
          <w:lang w:val="en-US" w:eastAsia="zh-CN"/>
        </w:rPr>
        <w:t>1086.39</w:t>
      </w:r>
      <w:r>
        <w:rPr>
          <w:rFonts w:hint="eastAsia"/>
          <w:sz w:val="30"/>
          <w:szCs w:val="30"/>
          <w:lang w:eastAsia="zh-CN"/>
        </w:rPr>
        <w:t>万元、</w:t>
      </w:r>
      <w:r>
        <w:rPr>
          <w:rFonts w:hint="eastAsia"/>
          <w:sz w:val="30"/>
          <w:szCs w:val="30"/>
        </w:rPr>
        <w:t>社会保障和就业支出</w:t>
      </w:r>
      <w:r>
        <w:rPr>
          <w:rFonts w:hint="eastAsia"/>
          <w:sz w:val="30"/>
          <w:szCs w:val="30"/>
          <w:lang w:val="en-US" w:eastAsia="zh-CN"/>
        </w:rPr>
        <w:t>81.06</w:t>
      </w:r>
      <w:r>
        <w:rPr>
          <w:rFonts w:hint="eastAsia"/>
          <w:sz w:val="30"/>
          <w:szCs w:val="30"/>
        </w:rPr>
        <w:t>万元、住房保障支出</w:t>
      </w:r>
      <w:r>
        <w:rPr>
          <w:rFonts w:hint="eastAsia"/>
          <w:sz w:val="30"/>
          <w:szCs w:val="30"/>
          <w:lang w:val="en-US" w:eastAsia="zh-CN"/>
        </w:rPr>
        <w:t>89.92</w:t>
      </w:r>
      <w:r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  <w:lang w:val="en-US" w:eastAsia="zh-CN"/>
        </w:rPr>
        <w:t>离退休60.99万元。</w:t>
      </w:r>
    </w:p>
    <w:p>
      <w:pPr>
        <w:ind w:firstLine="771" w:firstLineChars="257"/>
        <w:rPr>
          <w:sz w:val="30"/>
          <w:szCs w:val="30"/>
        </w:rPr>
      </w:pPr>
      <w:r>
        <w:rPr>
          <w:rFonts w:hint="eastAsia"/>
          <w:sz w:val="30"/>
          <w:szCs w:val="30"/>
        </w:rPr>
        <w:t>按支出项目类别划分：基本支出</w:t>
      </w:r>
      <w:r>
        <w:rPr>
          <w:rFonts w:hint="eastAsia"/>
          <w:sz w:val="30"/>
          <w:szCs w:val="30"/>
          <w:lang w:val="en-US" w:eastAsia="zh-CN"/>
        </w:rPr>
        <w:t>1118.36</w:t>
      </w:r>
      <w:r>
        <w:rPr>
          <w:rFonts w:hint="eastAsia"/>
          <w:sz w:val="30"/>
          <w:szCs w:val="30"/>
        </w:rPr>
        <w:t>万元，较上年预算安排</w:t>
      </w:r>
      <w:r>
        <w:rPr>
          <w:rFonts w:hint="eastAsia"/>
          <w:sz w:val="30"/>
          <w:szCs w:val="30"/>
          <w:lang w:val="en-US" w:eastAsia="zh-CN"/>
        </w:rPr>
        <w:t>减少155.77</w:t>
      </w:r>
      <w:r>
        <w:rPr>
          <w:rFonts w:hint="eastAsia"/>
          <w:sz w:val="30"/>
          <w:szCs w:val="30"/>
        </w:rPr>
        <w:t>万元；项目支出</w:t>
      </w:r>
      <w:r>
        <w:rPr>
          <w:rFonts w:hint="eastAsia"/>
          <w:sz w:val="30"/>
          <w:szCs w:val="30"/>
          <w:lang w:val="en-US" w:eastAsia="zh-CN"/>
        </w:rPr>
        <w:t>200</w:t>
      </w:r>
      <w:r>
        <w:rPr>
          <w:rFonts w:hint="eastAsia"/>
          <w:sz w:val="30"/>
          <w:szCs w:val="30"/>
        </w:rPr>
        <w:t>万元，较上年预算安排增加</w:t>
      </w:r>
      <w:r>
        <w:rPr>
          <w:rFonts w:hint="eastAsia"/>
          <w:sz w:val="30"/>
          <w:szCs w:val="30"/>
          <w:lang w:val="en-US" w:eastAsia="zh-CN"/>
        </w:rPr>
        <w:t>200</w:t>
      </w:r>
      <w:r>
        <w:rPr>
          <w:rFonts w:hint="eastAsia"/>
          <w:sz w:val="30"/>
          <w:szCs w:val="30"/>
        </w:rPr>
        <w:t>万元。</w:t>
      </w:r>
    </w:p>
    <w:p>
      <w:pPr>
        <w:ind w:firstLine="771" w:firstLineChars="25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按支出经济分类划分：工资福利支出</w:t>
      </w:r>
      <w:r>
        <w:rPr>
          <w:rFonts w:hint="eastAsia"/>
          <w:sz w:val="30"/>
          <w:szCs w:val="30"/>
          <w:lang w:val="en-US" w:eastAsia="zh-CN"/>
        </w:rPr>
        <w:t>959.27</w:t>
      </w:r>
      <w:r>
        <w:rPr>
          <w:rFonts w:hint="eastAsia"/>
          <w:sz w:val="30"/>
          <w:szCs w:val="30"/>
        </w:rPr>
        <w:t>万元，较上年预算安排</w:t>
      </w:r>
      <w:r>
        <w:rPr>
          <w:rFonts w:hint="eastAsia"/>
          <w:sz w:val="30"/>
          <w:szCs w:val="30"/>
          <w:lang w:val="en-US" w:eastAsia="zh-CN"/>
        </w:rPr>
        <w:t>增加425.14</w:t>
      </w:r>
      <w:r>
        <w:rPr>
          <w:rFonts w:hint="eastAsia"/>
          <w:sz w:val="30"/>
          <w:szCs w:val="30"/>
        </w:rPr>
        <w:t>万元；商品和服务支出</w:t>
      </w:r>
      <w:r>
        <w:rPr>
          <w:rFonts w:hint="eastAsia"/>
          <w:sz w:val="30"/>
          <w:szCs w:val="30"/>
          <w:lang w:val="en-US" w:eastAsia="zh-CN"/>
        </w:rPr>
        <w:t>159.09</w:t>
      </w:r>
      <w:r>
        <w:rPr>
          <w:rFonts w:hint="eastAsia"/>
          <w:sz w:val="30"/>
          <w:szCs w:val="30"/>
        </w:rPr>
        <w:t>万元，较上年预算安排</w:t>
      </w:r>
      <w:r>
        <w:rPr>
          <w:rFonts w:hint="eastAsia"/>
          <w:sz w:val="30"/>
          <w:szCs w:val="30"/>
          <w:lang w:val="en-US" w:eastAsia="zh-CN"/>
        </w:rPr>
        <w:t>减少60.91</w:t>
      </w:r>
      <w:r>
        <w:rPr>
          <w:rFonts w:hint="eastAsia"/>
          <w:sz w:val="30"/>
          <w:szCs w:val="30"/>
        </w:rPr>
        <w:t>万元；对个人和家庭的补助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万元，较上年预算安排增加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万元；资本性支出</w:t>
      </w:r>
      <w:r>
        <w:rPr>
          <w:rFonts w:hint="eastAsia"/>
          <w:sz w:val="30"/>
          <w:szCs w:val="30"/>
          <w:lang w:val="en-US" w:eastAsia="zh-CN"/>
        </w:rPr>
        <w:t>200</w:t>
      </w:r>
      <w:r>
        <w:rPr>
          <w:rFonts w:hint="eastAsia"/>
          <w:sz w:val="30"/>
          <w:szCs w:val="30"/>
        </w:rPr>
        <w:t>万元，较上年预算安排</w:t>
      </w:r>
      <w:r>
        <w:rPr>
          <w:rFonts w:hint="eastAsia"/>
          <w:sz w:val="30"/>
          <w:szCs w:val="30"/>
          <w:lang w:val="en-US" w:eastAsia="zh-CN"/>
        </w:rPr>
        <w:t>减少320</w:t>
      </w:r>
      <w:r>
        <w:rPr>
          <w:rFonts w:hint="eastAsia"/>
          <w:sz w:val="30"/>
          <w:szCs w:val="30"/>
        </w:rPr>
        <w:t>万元。</w:t>
      </w:r>
    </w:p>
    <w:p>
      <w:pPr>
        <w:ind w:firstLine="771" w:firstLineChars="25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（三）财政拨款支出情况</w:t>
      </w:r>
    </w:p>
    <w:p>
      <w:pPr>
        <w:ind w:firstLine="771" w:firstLineChars="257"/>
        <w:rPr>
          <w:rFonts w:hint="eastAsia"/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年财政拨款支出预算</w:t>
      </w:r>
      <w:r>
        <w:rPr>
          <w:rFonts w:hint="eastAsia"/>
          <w:sz w:val="30"/>
          <w:szCs w:val="30"/>
          <w:lang w:val="en-US" w:eastAsia="zh-CN"/>
        </w:rPr>
        <w:t>798.36</w:t>
      </w:r>
      <w:r>
        <w:rPr>
          <w:rFonts w:hint="eastAsia"/>
          <w:sz w:val="30"/>
          <w:szCs w:val="30"/>
        </w:rPr>
        <w:t>万元，较上年预算安排增加</w:t>
      </w:r>
      <w:r>
        <w:rPr>
          <w:rFonts w:hint="eastAsia"/>
          <w:sz w:val="30"/>
          <w:szCs w:val="30"/>
          <w:lang w:val="en-US" w:eastAsia="zh-CN"/>
        </w:rPr>
        <w:t>264.23</w:t>
      </w:r>
      <w:r>
        <w:rPr>
          <w:rFonts w:hint="eastAsia"/>
          <w:sz w:val="30"/>
          <w:szCs w:val="30"/>
        </w:rPr>
        <w:t>万元。</w:t>
      </w:r>
    </w:p>
    <w:p>
      <w:pPr>
        <w:ind w:firstLine="771" w:firstLineChars="257"/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按支出功能分类划分：</w:t>
      </w:r>
      <w:r>
        <w:rPr>
          <w:sz w:val="30"/>
          <w:szCs w:val="30"/>
        </w:rPr>
        <w:t>社会保障和就业支出</w:t>
      </w:r>
      <w:r>
        <w:rPr>
          <w:rFonts w:hint="eastAsia"/>
          <w:sz w:val="30"/>
          <w:szCs w:val="30"/>
          <w:lang w:val="en-US" w:eastAsia="zh-CN"/>
        </w:rPr>
        <w:t>47.26</w:t>
      </w:r>
      <w:r>
        <w:rPr>
          <w:sz w:val="30"/>
          <w:szCs w:val="30"/>
        </w:rPr>
        <w:t>万元，</w:t>
      </w:r>
      <w:r>
        <w:rPr>
          <w:rFonts w:hint="eastAsia"/>
          <w:sz w:val="30"/>
          <w:szCs w:val="30"/>
          <w:lang w:eastAsia="zh-CN"/>
        </w:rPr>
        <w:t>文化旅游体育与传媒支出</w:t>
      </w:r>
      <w:r>
        <w:rPr>
          <w:rFonts w:hint="eastAsia"/>
          <w:sz w:val="30"/>
          <w:szCs w:val="30"/>
          <w:lang w:val="en-US" w:eastAsia="zh-CN"/>
        </w:rPr>
        <w:t>659.19</w:t>
      </w:r>
      <w:r>
        <w:rPr>
          <w:rFonts w:hint="eastAsia"/>
          <w:sz w:val="30"/>
          <w:szCs w:val="30"/>
          <w:lang w:eastAsia="zh-CN"/>
        </w:rPr>
        <w:t>万元</w:t>
      </w:r>
      <w:r>
        <w:rPr>
          <w:sz w:val="30"/>
          <w:szCs w:val="30"/>
        </w:rPr>
        <w:t>，住房保障支出</w:t>
      </w:r>
      <w:r>
        <w:rPr>
          <w:rFonts w:hint="eastAsia"/>
          <w:sz w:val="30"/>
          <w:szCs w:val="30"/>
          <w:lang w:val="en-US" w:eastAsia="zh-CN"/>
        </w:rPr>
        <w:t>40.92万元，离退休50.99万元。</w:t>
      </w:r>
    </w:p>
    <w:p>
      <w:pPr>
        <w:ind w:firstLine="771" w:firstLineChars="25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按支出项目类别和经济分类划分：</w:t>
      </w:r>
      <w:r>
        <w:rPr>
          <w:sz w:val="30"/>
          <w:szCs w:val="30"/>
        </w:rPr>
        <w:t>基本支出</w:t>
      </w:r>
      <w:r>
        <w:rPr>
          <w:rFonts w:hint="eastAsia"/>
          <w:sz w:val="30"/>
          <w:szCs w:val="30"/>
          <w:lang w:val="en-US" w:eastAsia="zh-CN"/>
        </w:rPr>
        <w:t>598.36</w:t>
      </w:r>
      <w:r>
        <w:rPr>
          <w:sz w:val="30"/>
          <w:szCs w:val="30"/>
        </w:rPr>
        <w:t>万元，</w:t>
      </w:r>
      <w:r>
        <w:rPr>
          <w:rFonts w:hint="eastAsia"/>
          <w:sz w:val="30"/>
          <w:szCs w:val="30"/>
        </w:rPr>
        <w:t>较上年预算安排增加</w:t>
      </w:r>
      <w:r>
        <w:rPr>
          <w:rFonts w:hint="eastAsia"/>
          <w:sz w:val="30"/>
          <w:szCs w:val="30"/>
          <w:lang w:val="en-US" w:eastAsia="zh-CN"/>
        </w:rPr>
        <w:t>64.23</w:t>
      </w:r>
      <w:r>
        <w:rPr>
          <w:rFonts w:hint="eastAsia"/>
          <w:sz w:val="30"/>
          <w:szCs w:val="30"/>
        </w:rPr>
        <w:t>万元，包括：</w:t>
      </w:r>
      <w:r>
        <w:rPr>
          <w:sz w:val="30"/>
          <w:szCs w:val="30"/>
        </w:rPr>
        <w:t>工资福利支出</w:t>
      </w:r>
      <w:r>
        <w:rPr>
          <w:rFonts w:hint="eastAsia"/>
          <w:sz w:val="30"/>
          <w:szCs w:val="30"/>
          <w:lang w:val="en-US" w:eastAsia="zh-CN"/>
        </w:rPr>
        <w:t>598.36</w:t>
      </w:r>
      <w:r>
        <w:rPr>
          <w:sz w:val="30"/>
          <w:szCs w:val="30"/>
        </w:rPr>
        <w:t>万元，商品和服务支出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万元，对个人和家庭的补助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万元，资本性支出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万元；项目支出</w:t>
      </w:r>
      <w:r>
        <w:rPr>
          <w:rFonts w:hint="eastAsia"/>
          <w:sz w:val="30"/>
          <w:szCs w:val="30"/>
          <w:lang w:val="en-US" w:eastAsia="zh-CN"/>
        </w:rPr>
        <w:t>200</w:t>
      </w:r>
      <w:r>
        <w:rPr>
          <w:sz w:val="30"/>
          <w:szCs w:val="30"/>
        </w:rPr>
        <w:t>万元，</w:t>
      </w:r>
      <w:r>
        <w:rPr>
          <w:rFonts w:hint="eastAsia"/>
          <w:sz w:val="30"/>
          <w:szCs w:val="30"/>
        </w:rPr>
        <w:t>较上年预算安排增加</w:t>
      </w:r>
      <w:r>
        <w:rPr>
          <w:rFonts w:hint="eastAsia"/>
          <w:sz w:val="30"/>
          <w:szCs w:val="30"/>
          <w:lang w:val="en-US" w:eastAsia="zh-CN"/>
        </w:rPr>
        <w:t>200</w:t>
      </w:r>
      <w:r>
        <w:rPr>
          <w:rFonts w:hint="eastAsia"/>
          <w:sz w:val="30"/>
          <w:szCs w:val="30"/>
        </w:rPr>
        <w:t>万元，包括：</w:t>
      </w:r>
      <w:r>
        <w:rPr>
          <w:sz w:val="30"/>
          <w:szCs w:val="30"/>
        </w:rPr>
        <w:t xml:space="preserve"> 工资福利支出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商品和服务支出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万元， 对个人和家庭的补助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万元，资本性支出</w:t>
      </w:r>
      <w:r>
        <w:rPr>
          <w:rFonts w:hint="eastAsia"/>
          <w:sz w:val="30"/>
          <w:szCs w:val="30"/>
          <w:lang w:val="en-US" w:eastAsia="zh-CN"/>
        </w:rPr>
        <w:t>200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。</w:t>
      </w:r>
    </w:p>
    <w:p>
      <w:pPr>
        <w:ind w:firstLine="899" w:firstLineChars="2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二、“三公”经费预算情况说明</w:t>
      </w:r>
    </w:p>
    <w:p>
      <w:pPr>
        <w:ind w:firstLine="822" w:firstLineChars="25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年本部门“三公”经费</w:t>
      </w:r>
      <w:r>
        <w:rPr>
          <w:rFonts w:ascii="仿宋" w:hAnsi="仿宋" w:eastAsia="仿宋"/>
          <w:sz w:val="32"/>
          <w:szCs w:val="32"/>
        </w:rPr>
        <w:t>一般公共预算安排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万元。其中：</w:t>
      </w:r>
    </w:p>
    <w:p>
      <w:pPr>
        <w:ind w:firstLine="822" w:firstLineChars="25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因公出国（境）费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比上年增（减）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万元， 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822" w:firstLineChars="257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公务接待费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17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比上年减</w:t>
      </w:r>
      <w:r>
        <w:rPr>
          <w:rFonts w:hint="eastAsia" w:ascii="仿宋" w:hAnsi="仿宋" w:eastAsia="仿宋"/>
          <w:sz w:val="32"/>
          <w:szCs w:val="32"/>
          <w:lang w:eastAsia="zh-CN"/>
        </w:rPr>
        <w:t>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0.1</w:t>
      </w:r>
      <w:r>
        <w:rPr>
          <w:rFonts w:hint="eastAsia" w:ascii="仿宋" w:hAnsi="仿宋" w:eastAsia="仿宋"/>
          <w:sz w:val="32"/>
          <w:szCs w:val="32"/>
        </w:rPr>
        <w:t>万元， 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接待任务减少。</w:t>
      </w:r>
    </w:p>
    <w:p>
      <w:pPr>
        <w:ind w:firstLine="822" w:firstLineChars="25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公务用车运行维护费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比上年增（减）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0.8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 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公车费用递减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822" w:firstLineChars="25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公务用车购置费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比上年增（减）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万元， 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footerReference r:id="rId3" w:type="default"/>
      <w:pgSz w:w="16838" w:h="11906" w:orient="landscape"/>
      <w:pgMar w:top="137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MzJmZjhmZmNmMWViYTNhNWVlNDlkZjg0NGIwYWUifQ=="/>
  </w:docVars>
  <w:rsids>
    <w:rsidRoot w:val="0053145E"/>
    <w:rsid w:val="00050BD1"/>
    <w:rsid w:val="0006238B"/>
    <w:rsid w:val="00064663"/>
    <w:rsid w:val="000A13EE"/>
    <w:rsid w:val="000D5D60"/>
    <w:rsid w:val="001014D0"/>
    <w:rsid w:val="00101A93"/>
    <w:rsid w:val="0012346E"/>
    <w:rsid w:val="00124D3D"/>
    <w:rsid w:val="0015531A"/>
    <w:rsid w:val="00181CF0"/>
    <w:rsid w:val="00192C84"/>
    <w:rsid w:val="00204021"/>
    <w:rsid w:val="00212918"/>
    <w:rsid w:val="00212D68"/>
    <w:rsid w:val="00255E18"/>
    <w:rsid w:val="002C0C47"/>
    <w:rsid w:val="00301692"/>
    <w:rsid w:val="0030417E"/>
    <w:rsid w:val="00381770"/>
    <w:rsid w:val="003B69D7"/>
    <w:rsid w:val="003D10AF"/>
    <w:rsid w:val="003E1757"/>
    <w:rsid w:val="0042269B"/>
    <w:rsid w:val="0045200D"/>
    <w:rsid w:val="004B050C"/>
    <w:rsid w:val="004E510C"/>
    <w:rsid w:val="0053145E"/>
    <w:rsid w:val="005536D8"/>
    <w:rsid w:val="00594C70"/>
    <w:rsid w:val="005A35B3"/>
    <w:rsid w:val="005A646F"/>
    <w:rsid w:val="005C0B32"/>
    <w:rsid w:val="005E0B3D"/>
    <w:rsid w:val="005F46E9"/>
    <w:rsid w:val="006058A6"/>
    <w:rsid w:val="00617644"/>
    <w:rsid w:val="0064681A"/>
    <w:rsid w:val="006968C6"/>
    <w:rsid w:val="006B47A8"/>
    <w:rsid w:val="006C44D5"/>
    <w:rsid w:val="006F4621"/>
    <w:rsid w:val="00747FF8"/>
    <w:rsid w:val="00753682"/>
    <w:rsid w:val="00753B4E"/>
    <w:rsid w:val="00767748"/>
    <w:rsid w:val="007C17A4"/>
    <w:rsid w:val="00825808"/>
    <w:rsid w:val="00837016"/>
    <w:rsid w:val="00854DEF"/>
    <w:rsid w:val="00864A1D"/>
    <w:rsid w:val="00870F8B"/>
    <w:rsid w:val="008D053F"/>
    <w:rsid w:val="009627C3"/>
    <w:rsid w:val="009951A6"/>
    <w:rsid w:val="009A5C66"/>
    <w:rsid w:val="009A6C74"/>
    <w:rsid w:val="00A04B80"/>
    <w:rsid w:val="00A3071C"/>
    <w:rsid w:val="00A41E1E"/>
    <w:rsid w:val="00B64CFC"/>
    <w:rsid w:val="00B819A2"/>
    <w:rsid w:val="00B81F9C"/>
    <w:rsid w:val="00C040EC"/>
    <w:rsid w:val="00C177D5"/>
    <w:rsid w:val="00C655C1"/>
    <w:rsid w:val="00C701DF"/>
    <w:rsid w:val="00C917BB"/>
    <w:rsid w:val="00CE6D84"/>
    <w:rsid w:val="00D27750"/>
    <w:rsid w:val="00D46A2E"/>
    <w:rsid w:val="00D75AD3"/>
    <w:rsid w:val="00DA0036"/>
    <w:rsid w:val="00DD602F"/>
    <w:rsid w:val="00E000A7"/>
    <w:rsid w:val="00E428A1"/>
    <w:rsid w:val="00EB1958"/>
    <w:rsid w:val="00EE6156"/>
    <w:rsid w:val="00F4708E"/>
    <w:rsid w:val="00F7655D"/>
    <w:rsid w:val="00FB244E"/>
    <w:rsid w:val="06E7344D"/>
    <w:rsid w:val="1478744E"/>
    <w:rsid w:val="15C02D62"/>
    <w:rsid w:val="402E5098"/>
    <w:rsid w:val="4F3855EC"/>
    <w:rsid w:val="557D60E2"/>
    <w:rsid w:val="5D6B4C22"/>
    <w:rsid w:val="6BDE3770"/>
    <w:rsid w:val="6BEF7F0A"/>
    <w:rsid w:val="6F5B56B5"/>
    <w:rsid w:val="6F844F2F"/>
    <w:rsid w:val="70314B68"/>
    <w:rsid w:val="74CF4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3"/>
    <w:semiHidden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cs="Times New Roman"/>
      <w:kern w:val="0"/>
    </w:rPr>
  </w:style>
  <w:style w:type="character" w:customStyle="1" w:styleId="9">
    <w:name w:val="row_tree_level_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905</Words>
  <Characters>1068</Characters>
  <Lines>6</Lines>
  <Paragraphs>1</Paragraphs>
  <TotalTime>3</TotalTime>
  <ScaleCrop>false</ScaleCrop>
  <LinksUpToDate>false</LinksUpToDate>
  <CharactersWithSpaces>1104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2020-06-09T00:35:00Z</dcterms:created>
  <dc:creator>林新建</dc:creator>
  <cp:lastModifiedBy>lenovo</cp:lastModifiedBy>
  <cp:lastPrinted>2020-06-09T00:35:00Z</cp:lastPrinted>
  <dcterms:modified xsi:type="dcterms:W3CDTF">2022-12-30T06:27:42Z</dcterms:modified>
  <dc:title>进贤县***局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6789FE9F4292456F9E5E2ED3302945AE</vt:lpwstr>
  </property>
</Properties>
</file>